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DB8" w:rsidRDefault="00FC2DB8" w:rsidP="00FC2DB8">
      <w:pPr>
        <w:rPr>
          <w:rFonts w:asciiTheme="minorEastAsia" w:hAnsiTheme="minorEastAsia" w:cs="宋体" w:hint="eastAsia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附件一：</w:t>
      </w:r>
    </w:p>
    <w:p w:rsidR="00FC2DB8" w:rsidRDefault="00FC2DB8" w:rsidP="00FC2DB8">
      <w:pPr>
        <w:rPr>
          <w:rFonts w:hint="eastAsia"/>
          <w:sz w:val="24"/>
        </w:rPr>
      </w:pPr>
      <w:r>
        <w:rPr>
          <w:rFonts w:hint="eastAsia"/>
          <w:sz w:val="24"/>
        </w:rPr>
        <w:t>科研管理系统要满足</w:t>
      </w:r>
      <w:r>
        <w:rPr>
          <w:sz w:val="24"/>
        </w:rPr>
        <w:t>以下</w:t>
      </w:r>
      <w:r>
        <w:rPr>
          <w:rFonts w:hint="eastAsia"/>
          <w:sz w:val="24"/>
        </w:rPr>
        <w:t>功能：</w:t>
      </w:r>
    </w:p>
    <w:p w:rsidR="00FC2DB8" w:rsidRDefault="00FC2DB8" w:rsidP="00FC2DB8">
      <w:pPr>
        <w:numPr>
          <w:ilvl w:val="0"/>
          <w:numId w:val="6"/>
        </w:numPr>
        <w:spacing w:line="360" w:lineRule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产品要求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浏览器兼容性支持：支持</w:t>
      </w:r>
      <w:r>
        <w:rPr>
          <w:rFonts w:hint="eastAsia"/>
          <w:szCs w:val="21"/>
        </w:rPr>
        <w:t>IE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Chrome</w:t>
      </w:r>
      <w:r>
        <w:rPr>
          <w:rFonts w:hint="eastAsia"/>
          <w:szCs w:val="21"/>
        </w:rPr>
        <w:t>浏览器、火狐浏览器等主流浏览器；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系统平台需基于</w:t>
      </w:r>
      <w:r>
        <w:rPr>
          <w:rFonts w:hint="eastAsia"/>
          <w:szCs w:val="21"/>
        </w:rPr>
        <w:t>B/S</w:t>
      </w:r>
      <w:r>
        <w:rPr>
          <w:rFonts w:hint="eastAsia"/>
          <w:szCs w:val="21"/>
        </w:rPr>
        <w:t>架构，基于主流开发语言进行开发，前后端分离，可适配主流浏览器和国产操作系统、数据库。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技术框架要求：该系统平台要求基于</w:t>
      </w:r>
      <w:r>
        <w:rPr>
          <w:rFonts w:hint="eastAsia"/>
          <w:szCs w:val="21"/>
        </w:rPr>
        <w:t>Spring Boot</w:t>
      </w:r>
      <w:r>
        <w:rPr>
          <w:rFonts w:hint="eastAsia"/>
          <w:szCs w:val="21"/>
        </w:rPr>
        <w:t>框架，支持微服务，支持容器化部署，要求系统采用</w:t>
      </w:r>
      <w:r>
        <w:rPr>
          <w:rFonts w:hint="eastAsia"/>
          <w:szCs w:val="21"/>
        </w:rPr>
        <w:t>Java</w:t>
      </w:r>
      <w:r>
        <w:rPr>
          <w:rFonts w:hint="eastAsia"/>
          <w:szCs w:val="21"/>
        </w:rPr>
        <w:t>架构的多层体系结构，易于升级和发展，保持技术的先进性。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系统要有很高的拓展性，能够拓展后续的业务。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系统要求使用成熟稳定的技术架构，支持</w:t>
      </w:r>
      <w:proofErr w:type="gramStart"/>
      <w:r>
        <w:rPr>
          <w:rFonts w:hint="eastAsia"/>
          <w:szCs w:val="21"/>
        </w:rPr>
        <w:t>微服务</w:t>
      </w:r>
      <w:proofErr w:type="gramEnd"/>
      <w:r>
        <w:rPr>
          <w:rFonts w:hint="eastAsia"/>
          <w:szCs w:val="21"/>
        </w:rPr>
        <w:t>架构部署。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proofErr w:type="gramStart"/>
      <w:r>
        <w:rPr>
          <w:rFonts w:hint="eastAsia"/>
          <w:szCs w:val="21"/>
        </w:rPr>
        <w:t>系统应内嵌</w:t>
      </w:r>
      <w:proofErr w:type="gramEnd"/>
      <w:r>
        <w:rPr>
          <w:rFonts w:hint="eastAsia"/>
          <w:szCs w:val="21"/>
        </w:rPr>
        <w:t>配置扩展工具，工具需有较强扩展性、开放性和配置灵活性。应保证当业务流程、组织架构、科研管理人员等发生变化时，科研部</w:t>
      </w:r>
      <w:r>
        <w:rPr>
          <w:szCs w:val="21"/>
        </w:rPr>
        <w:t>可以自主修订</w:t>
      </w:r>
      <w:r>
        <w:rPr>
          <w:rFonts w:hint="eastAsia"/>
          <w:szCs w:val="21"/>
        </w:rPr>
        <w:t>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系统能够兼容</w:t>
      </w:r>
      <w:r>
        <w:rPr>
          <w:rFonts w:hint="eastAsia"/>
          <w:szCs w:val="21"/>
        </w:rPr>
        <w:t>SQLSERVER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ORACLE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MYSQL</w:t>
      </w:r>
      <w:r>
        <w:rPr>
          <w:rFonts w:hint="eastAsia"/>
          <w:szCs w:val="21"/>
        </w:rPr>
        <w:t>以及国产数据库。</w:t>
      </w:r>
      <w:r>
        <w:rPr>
          <w:rFonts w:hint="eastAsia"/>
          <w:szCs w:val="21"/>
        </w:rPr>
        <w:t xml:space="preserve"> 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系统具有可自定义配置原始记录模板工具，支持类</w:t>
      </w:r>
      <w:r>
        <w:rPr>
          <w:rFonts w:hint="eastAsia"/>
          <w:szCs w:val="21"/>
        </w:rPr>
        <w:t>Excel</w:t>
      </w:r>
      <w:r>
        <w:rPr>
          <w:rFonts w:hint="eastAsia"/>
          <w:szCs w:val="21"/>
        </w:rPr>
        <w:t>的方便操作，支持实现原始记录中数据和数据库中数据的双向绑定，达到原始记录所见即所得。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系统自带可自定义的工作流系统，用户自定义工作流，如审核工作流和业务工作流，并可设置是否需要电子签名以及会签、满足不同条件下的工作流的跳转。</w:t>
      </w:r>
      <w:r>
        <w:rPr>
          <w:rFonts w:hint="eastAsia"/>
          <w:szCs w:val="21"/>
        </w:rPr>
        <w:t xml:space="preserve"> 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系统支持自带可视化的标准样本位置可视化管理。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</w:t>
      </w:r>
      <w:proofErr w:type="gramStart"/>
      <w:r>
        <w:rPr>
          <w:rFonts w:hint="eastAsia"/>
          <w:szCs w:val="21"/>
        </w:rPr>
        <w:t>须支持</w:t>
      </w:r>
      <w:proofErr w:type="gramEnd"/>
      <w:r>
        <w:rPr>
          <w:rFonts w:hint="eastAsia"/>
          <w:szCs w:val="21"/>
        </w:rPr>
        <w:t>与</w:t>
      </w:r>
      <w:r>
        <w:rPr>
          <w:rFonts w:hint="eastAsia"/>
          <w:szCs w:val="21"/>
        </w:rPr>
        <w:t>OFFICE</w:t>
      </w:r>
      <w:r>
        <w:rPr>
          <w:rFonts w:hint="eastAsia"/>
          <w:szCs w:val="21"/>
        </w:rPr>
        <w:t>无缝集成，可以在线浏览、编辑</w:t>
      </w:r>
      <w:r>
        <w:rPr>
          <w:rFonts w:hint="eastAsia"/>
          <w:szCs w:val="21"/>
        </w:rPr>
        <w:t>OFFICE</w:t>
      </w:r>
      <w:r>
        <w:rPr>
          <w:rFonts w:hint="eastAsia"/>
          <w:szCs w:val="21"/>
        </w:rPr>
        <w:t>文件。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系统具有电子签名功能，能对所有操作进行跟踪，对于数据的更改具有跟踪机制，并能够实现数据溯源。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系统需实现根据角色或人员的不同设置不同的权限机制，并可设置密码的有效期，到期后需要重新设置密码。</w:t>
      </w:r>
    </w:p>
    <w:p w:rsidR="00FC2DB8" w:rsidRDefault="00FC2DB8" w:rsidP="00FC2DB8">
      <w:pPr>
        <w:numPr>
          <w:ilvl w:val="0"/>
          <w:numId w:val="7"/>
        </w:numPr>
        <w:rPr>
          <w:szCs w:val="21"/>
        </w:rPr>
      </w:pPr>
      <w:r>
        <w:rPr>
          <w:rFonts w:hint="eastAsia"/>
          <w:szCs w:val="21"/>
        </w:rPr>
        <w:t>确保满足</w:t>
      </w:r>
      <w:r>
        <w:rPr>
          <w:rFonts w:hint="eastAsia"/>
          <w:szCs w:val="21"/>
        </w:rPr>
        <w:t>ISO/IEC17025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ISO20387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ISO15189</w:t>
      </w:r>
      <w:r>
        <w:rPr>
          <w:rFonts w:hint="eastAsia"/>
          <w:szCs w:val="21"/>
        </w:rPr>
        <w:t>等各种质量规范的要求。</w:t>
      </w:r>
    </w:p>
    <w:p w:rsidR="00FC2DB8" w:rsidRDefault="00FC2DB8" w:rsidP="00FC2DB8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与我院短信平台对接，关键节点可以系统自动发送短信。</w:t>
      </w:r>
    </w:p>
    <w:p w:rsidR="00FC2DB8" w:rsidRDefault="00FC2DB8" w:rsidP="00FC2DB8">
      <w:pPr>
        <w:numPr>
          <w:ilvl w:val="0"/>
          <w:numId w:val="6"/>
        </w:numPr>
        <w:spacing w:line="360" w:lineRule="auto"/>
        <w:rPr>
          <w:rFonts w:ascii="Times New Roman" w:hAnsi="Times New Roman"/>
          <w:szCs w:val="21"/>
        </w:rPr>
      </w:pPr>
      <w:r>
        <w:rPr>
          <w:rFonts w:hint="eastAsia"/>
          <w:b/>
          <w:sz w:val="24"/>
        </w:rPr>
        <w:t>功能模块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 w:hint="eastAsia"/>
          <w:b/>
          <w:szCs w:val="21"/>
        </w:rPr>
        <w:t>1</w:t>
      </w:r>
      <w:r>
        <w:rPr>
          <w:rFonts w:ascii="Times New Roman" w:hAnsi="Times New Roman" w:hint="eastAsia"/>
          <w:b/>
          <w:szCs w:val="21"/>
        </w:rPr>
        <w:t>）科研诚信管理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论文投稿前、课题申报等均需在系统登记，填写科研诚信登记、提交，提交后下载 “论文投稿承诺书”/“课题申报诚信承诺书”，签字盖章后上传到科研管理系统中。提交</w:t>
      </w:r>
      <w:proofErr w:type="gramStart"/>
      <w:r>
        <w:rPr>
          <w:rFonts w:ascii="宋体" w:hAnsi="宋体" w:hint="eastAsia"/>
        </w:rPr>
        <w:t>过科研</w:t>
      </w:r>
      <w:proofErr w:type="gramEnd"/>
      <w:r>
        <w:rPr>
          <w:rFonts w:ascii="宋体" w:hAnsi="宋体" w:hint="eastAsia"/>
        </w:rPr>
        <w:t>诚信登记才可以提交论文报销申请、课题经费报销申请。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2</w:t>
      </w:r>
      <w:r>
        <w:rPr>
          <w:rFonts w:ascii="Times New Roman" w:hAnsi="Times New Roman" w:hint="eastAsia"/>
          <w:b/>
          <w:szCs w:val="21"/>
        </w:rPr>
        <w:t>）项目管理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支持各类课题/项目的管理，包括：纵向课题、横向课题、院内项目、学会类的其他课题、GCP项目等。支持项目的全周期管理，从“课题申报诚信承诺书”签订到立项、合同签订，以及项目结题等，从项目成员、成果、到经费的管理。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3</w:t>
      </w:r>
      <w:r>
        <w:rPr>
          <w:rFonts w:ascii="Times New Roman" w:hAnsi="Times New Roman" w:hint="eastAsia"/>
          <w:b/>
          <w:szCs w:val="21"/>
        </w:rPr>
        <w:t>）成果管理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成果包括论文、刊物、专利、成果转化、报奖、新药证书等，员工录入成果信息，上</w:t>
      </w:r>
      <w:proofErr w:type="gramStart"/>
      <w:r>
        <w:rPr>
          <w:rFonts w:ascii="宋体" w:hAnsi="宋体" w:hint="eastAsia"/>
        </w:rPr>
        <w:t>传成果</w:t>
      </w:r>
      <w:proofErr w:type="gramEnd"/>
      <w:r>
        <w:rPr>
          <w:rFonts w:ascii="宋体" w:hAnsi="宋体" w:hint="eastAsia"/>
        </w:rPr>
        <w:t>证明，科研部负责审核，通过审核后能关联到所有相关的职员和课题等；与数据库对接，可以自动获取论文的相关信息。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lastRenderedPageBreak/>
        <w:t>（</w:t>
      </w:r>
      <w:r>
        <w:rPr>
          <w:rFonts w:ascii="Times New Roman" w:hAnsi="Times New Roman" w:hint="eastAsia"/>
          <w:b/>
          <w:szCs w:val="21"/>
        </w:rPr>
        <w:t>4</w:t>
      </w:r>
      <w:r>
        <w:rPr>
          <w:rFonts w:ascii="Times New Roman" w:hAnsi="Times New Roman" w:hint="eastAsia"/>
          <w:b/>
          <w:szCs w:val="21"/>
        </w:rPr>
        <w:t>）继续教育项目管理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管理人员批量导入相关信息，职工科查看相关信息、上</w:t>
      </w:r>
      <w:proofErr w:type="gramStart"/>
      <w:r>
        <w:rPr>
          <w:rFonts w:ascii="宋体" w:hAnsi="宋体" w:hint="eastAsia"/>
        </w:rPr>
        <w:t>传相关</w:t>
      </w:r>
      <w:proofErr w:type="gramEnd"/>
      <w:r>
        <w:rPr>
          <w:rFonts w:ascii="宋体" w:hAnsi="宋体" w:hint="eastAsia"/>
        </w:rPr>
        <w:t>资料。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5</w:t>
      </w:r>
      <w:r>
        <w:rPr>
          <w:rFonts w:ascii="Times New Roman" w:hAnsi="Times New Roman" w:hint="eastAsia"/>
          <w:b/>
          <w:szCs w:val="21"/>
        </w:rPr>
        <w:t>）学会任职登记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职工提交学会任职信息，包括学会名称、任职时间、任职职务等信息，上传学会聘书，科研部审核。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 w:hint="eastAsia"/>
          <w:b/>
          <w:szCs w:val="21"/>
        </w:rPr>
        <w:t>6</w:t>
      </w:r>
      <w:r>
        <w:rPr>
          <w:rFonts w:ascii="Times New Roman" w:hAnsi="Times New Roman" w:hint="eastAsia"/>
          <w:b/>
          <w:szCs w:val="21"/>
        </w:rPr>
        <w:t>）科研培训管理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科研管理人员维护培训基本信息，可选择要培训的职员并批量发送短线，参加培训的人员签到、培训通讯稿上传等。</w:t>
      </w:r>
    </w:p>
    <w:p w:rsidR="00FC2DB8" w:rsidRDefault="00FC2DB8" w:rsidP="00FC2DB8">
      <w:pPr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7</w:t>
      </w:r>
      <w:r>
        <w:rPr>
          <w:rFonts w:ascii="Times New Roman" w:hAnsi="Times New Roman" w:hint="eastAsia"/>
          <w:b/>
          <w:szCs w:val="21"/>
        </w:rPr>
        <w:t>）学分登记管理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根据“医学教育学分管理办法”，由职工登记继续教育学习情况，科主任/学科秘书负责审核，将继续教育情况上报科研部，科研部审核后记为完成的继续教育。支持相关统计和未完成提醒等功能。</w:t>
      </w:r>
    </w:p>
    <w:p w:rsidR="00FC2DB8" w:rsidRDefault="00FC2DB8" w:rsidP="00FC2DB8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 w:hint="eastAsia"/>
          <w:b/>
          <w:szCs w:val="21"/>
        </w:rPr>
        <w:t>8</w:t>
      </w:r>
      <w:r>
        <w:rPr>
          <w:rFonts w:ascii="Times New Roman" w:hAnsi="Times New Roman" w:hint="eastAsia"/>
          <w:b/>
          <w:szCs w:val="21"/>
        </w:rPr>
        <w:t>）科研绩效考核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根据“浙江省中医院科研绩效管理办法”，论文、成果等都纳入了科研绩效管理，系统应支持自动计算职工科研绩效分数。</w:t>
      </w:r>
    </w:p>
    <w:p w:rsidR="00FC2DB8" w:rsidRDefault="00FC2DB8" w:rsidP="00FC2DB8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9</w:t>
      </w:r>
      <w:r>
        <w:rPr>
          <w:rFonts w:ascii="Times New Roman" w:hAnsi="Times New Roman" w:hint="eastAsia"/>
          <w:b/>
          <w:szCs w:val="21"/>
        </w:rPr>
        <w:t>）经费管理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涉及课题经费管理、经费收入支出、经费调整等。</w:t>
      </w:r>
    </w:p>
    <w:p w:rsidR="00FC2DB8" w:rsidRDefault="00FC2DB8" w:rsidP="00FC2DB8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10</w:t>
      </w:r>
      <w:r>
        <w:rPr>
          <w:rFonts w:ascii="Times New Roman" w:hAnsi="Times New Roman" w:hint="eastAsia"/>
          <w:b/>
          <w:szCs w:val="21"/>
        </w:rPr>
        <w:t>）账号与权限管理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账号分为两类：本院职工账号（与职工数据库对接）与外院专家账号（科研管理人员批量新增，通过短信/邮件告知专家）。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设置不同角色的权限：普通职工、科主任、科研部管理员、外院专家等；支持灵活设置科研部管理员的权限。</w:t>
      </w:r>
    </w:p>
    <w:p w:rsidR="00FC2DB8" w:rsidRDefault="00FC2DB8" w:rsidP="00FC2DB8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11</w:t>
      </w:r>
      <w:r>
        <w:rPr>
          <w:rFonts w:ascii="Times New Roman" w:hAnsi="Times New Roman" w:hint="eastAsia"/>
          <w:b/>
          <w:szCs w:val="21"/>
        </w:rPr>
        <w:t>）统计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系统要提供多种灵活的查询功能。可根据权限设置，灵活地设定组合查询条件实现信息的动态查询。系统内嵌报表工具插件，可以根据用户需求定义各种统计报表模板。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系统支持以上各模块的多条件灵活查询，如根据年限、科室、职员、职称类型等进行相关的查询、导入导出功能。</w:t>
      </w:r>
    </w:p>
    <w:p w:rsidR="00FC2DB8" w:rsidRDefault="00FC2DB8" w:rsidP="00FC2DB8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（</w:t>
      </w:r>
      <w:r>
        <w:rPr>
          <w:rFonts w:ascii="Times New Roman" w:hAnsi="Times New Roman"/>
          <w:b/>
          <w:szCs w:val="21"/>
        </w:rPr>
        <w:t>12</w:t>
      </w:r>
      <w:r>
        <w:rPr>
          <w:rFonts w:ascii="Times New Roman" w:hAnsi="Times New Roman" w:hint="eastAsia"/>
          <w:b/>
          <w:szCs w:val="21"/>
        </w:rPr>
        <w:t>）其他功能</w:t>
      </w:r>
    </w:p>
    <w:p w:rsid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与浙江中医药大学科研管理系统对接，将论文、成果、课题等信息进行同步；</w:t>
      </w:r>
    </w:p>
    <w:p w:rsidR="00EA3CE0" w:rsidRPr="00FC2DB8" w:rsidRDefault="00FC2DB8" w:rsidP="00FC2DB8">
      <w:pPr>
        <w:spacing w:line="360" w:lineRule="auto"/>
        <w:ind w:firstLineChars="200" w:firstLine="420"/>
        <w:rPr>
          <w:rFonts w:ascii="宋体" w:hAnsi="宋体"/>
        </w:rPr>
      </w:pPr>
      <w:r w:rsidRPr="00FC2DB8">
        <w:rPr>
          <w:rFonts w:ascii="宋体" w:hAnsi="宋体" w:hint="eastAsia"/>
        </w:rPr>
        <w:t>如有必要，要与医院信息集成平台、钉钉、OA等系统进行对接。</w:t>
      </w:r>
    </w:p>
    <w:p w:rsidR="00EA3CE0" w:rsidRDefault="0013585C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zCs w:val="21"/>
        </w:rPr>
        <w:t>对接所产生的的全部费用包含在报价内。</w:t>
      </w:r>
      <w:bookmarkStart w:id="0" w:name="_GoBack"/>
      <w:bookmarkEnd w:id="0"/>
    </w:p>
    <w:sectPr w:rsidR="00EA3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E9A" w:rsidRDefault="00AF3E9A" w:rsidP="009707AA">
      <w:r>
        <w:separator/>
      </w:r>
    </w:p>
  </w:endnote>
  <w:endnote w:type="continuationSeparator" w:id="0">
    <w:p w:rsidR="00AF3E9A" w:rsidRDefault="00AF3E9A" w:rsidP="009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E9A" w:rsidRDefault="00AF3E9A" w:rsidP="009707AA">
      <w:r>
        <w:separator/>
      </w:r>
    </w:p>
  </w:footnote>
  <w:footnote w:type="continuationSeparator" w:id="0">
    <w:p w:rsidR="00AF3E9A" w:rsidRDefault="00AF3E9A" w:rsidP="00970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52FB15"/>
    <w:multiLevelType w:val="singleLevel"/>
    <w:tmpl w:val="C352FB15"/>
    <w:lvl w:ilvl="0">
      <w:start w:val="1"/>
      <w:numFmt w:val="decimal"/>
      <w:suff w:val="nothing"/>
      <w:lvlText w:val="%1、"/>
      <w:lvlJc w:val="left"/>
    </w:lvl>
  </w:abstractNum>
  <w:abstractNum w:abstractNumId="1">
    <w:nsid w:val="FA0C438F"/>
    <w:multiLevelType w:val="singleLevel"/>
    <w:tmpl w:val="FA0C438F"/>
    <w:lvl w:ilvl="0">
      <w:start w:val="1"/>
      <w:numFmt w:val="decimal"/>
      <w:suff w:val="nothing"/>
      <w:lvlText w:val="%1、"/>
      <w:lvlJc w:val="left"/>
    </w:lvl>
  </w:abstractNum>
  <w:abstractNum w:abstractNumId="2">
    <w:nsid w:val="097755E4"/>
    <w:multiLevelType w:val="multilevel"/>
    <w:tmpl w:val="097755E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BEF24A9"/>
    <w:multiLevelType w:val="multilevel"/>
    <w:tmpl w:val="2BEF24A9"/>
    <w:lvl w:ilvl="0">
      <w:start w:val="1"/>
      <w:numFmt w:val="japaneseCounting"/>
      <w:lvlText w:val="（%1）"/>
      <w:lvlJc w:val="left"/>
      <w:pPr>
        <w:ind w:left="160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3F5B4A61"/>
    <w:multiLevelType w:val="multilevel"/>
    <w:tmpl w:val="3F5B4A61"/>
    <w:lvl w:ilvl="0">
      <w:start w:val="1"/>
      <w:numFmt w:val="chineseCountingThousand"/>
      <w:pStyle w:val="1"/>
      <w:lvlText w:val="第%1章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isLgl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>
      <w:start w:val="1"/>
      <w:numFmt w:val="decimal"/>
      <w:lvlRestart w:val="1"/>
      <w:pStyle w:val="3"/>
      <w:isLgl/>
      <w:lvlText w:val="%1.%2.%3"/>
      <w:lvlJc w:val="left"/>
      <w:pPr>
        <w:tabs>
          <w:tab w:val="left" w:pos="284"/>
        </w:tabs>
        <w:ind w:left="284" w:firstLine="0"/>
      </w:pPr>
      <w:rPr>
        <w:rFonts w:hint="eastAsia"/>
        <w:lang w:val="en-US"/>
      </w:rPr>
    </w:lvl>
    <w:lvl w:ilvl="3">
      <w:start w:val="1"/>
      <w:numFmt w:val="decimal"/>
      <w:isLgl/>
      <w:lvlText w:val="%1.%2.%3.%4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693A2B0E"/>
    <w:multiLevelType w:val="multilevel"/>
    <w:tmpl w:val="693A2B0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B913CE"/>
    <w:multiLevelType w:val="multilevel"/>
    <w:tmpl w:val="79B913C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OWEzNDgzODlhY2ZkYzE3NDk2YmY1Yzg5NjRiMTYifQ=="/>
  </w:docVars>
  <w:rsids>
    <w:rsidRoot w:val="00E8600D"/>
    <w:rsid w:val="00000654"/>
    <w:rsid w:val="00012404"/>
    <w:rsid w:val="00015496"/>
    <w:rsid w:val="00026F1F"/>
    <w:rsid w:val="00027CD1"/>
    <w:rsid w:val="0003068B"/>
    <w:rsid w:val="000414D0"/>
    <w:rsid w:val="00042400"/>
    <w:rsid w:val="00046844"/>
    <w:rsid w:val="000514C0"/>
    <w:rsid w:val="00055848"/>
    <w:rsid w:val="00056ED2"/>
    <w:rsid w:val="00064A17"/>
    <w:rsid w:val="0006612C"/>
    <w:rsid w:val="0006636F"/>
    <w:rsid w:val="00071A4E"/>
    <w:rsid w:val="00075A1F"/>
    <w:rsid w:val="000768A6"/>
    <w:rsid w:val="000A586A"/>
    <w:rsid w:val="000A5D92"/>
    <w:rsid w:val="000A6E09"/>
    <w:rsid w:val="000B0EEF"/>
    <w:rsid w:val="000B2555"/>
    <w:rsid w:val="000B469B"/>
    <w:rsid w:val="000B77D9"/>
    <w:rsid w:val="000E0A07"/>
    <w:rsid w:val="000E626B"/>
    <w:rsid w:val="000F06F3"/>
    <w:rsid w:val="000F69A1"/>
    <w:rsid w:val="0010062B"/>
    <w:rsid w:val="00105A67"/>
    <w:rsid w:val="0011783A"/>
    <w:rsid w:val="001268BD"/>
    <w:rsid w:val="00127D93"/>
    <w:rsid w:val="0013585C"/>
    <w:rsid w:val="001502F5"/>
    <w:rsid w:val="00152C6A"/>
    <w:rsid w:val="00161938"/>
    <w:rsid w:val="0017378D"/>
    <w:rsid w:val="00175A88"/>
    <w:rsid w:val="00176AE8"/>
    <w:rsid w:val="00180713"/>
    <w:rsid w:val="00187613"/>
    <w:rsid w:val="00187ADE"/>
    <w:rsid w:val="00192AD7"/>
    <w:rsid w:val="00194E8C"/>
    <w:rsid w:val="00195D3F"/>
    <w:rsid w:val="00197A21"/>
    <w:rsid w:val="001A77C5"/>
    <w:rsid w:val="001B41E9"/>
    <w:rsid w:val="001C45C8"/>
    <w:rsid w:val="001D4DFD"/>
    <w:rsid w:val="001E2EA8"/>
    <w:rsid w:val="001E73A4"/>
    <w:rsid w:val="00202464"/>
    <w:rsid w:val="00210A27"/>
    <w:rsid w:val="00217AF5"/>
    <w:rsid w:val="00221A39"/>
    <w:rsid w:val="0022703A"/>
    <w:rsid w:val="002300C2"/>
    <w:rsid w:val="00237D88"/>
    <w:rsid w:val="00246E1B"/>
    <w:rsid w:val="00247672"/>
    <w:rsid w:val="00264D0C"/>
    <w:rsid w:val="0026773A"/>
    <w:rsid w:val="0027027C"/>
    <w:rsid w:val="00287C0A"/>
    <w:rsid w:val="00293B4E"/>
    <w:rsid w:val="00295C49"/>
    <w:rsid w:val="002A18EC"/>
    <w:rsid w:val="002A2CDB"/>
    <w:rsid w:val="002A6C45"/>
    <w:rsid w:val="002B7917"/>
    <w:rsid w:val="002C18A1"/>
    <w:rsid w:val="002C2A41"/>
    <w:rsid w:val="002D034F"/>
    <w:rsid w:val="002D347B"/>
    <w:rsid w:val="002D3F0D"/>
    <w:rsid w:val="002D4BEF"/>
    <w:rsid w:val="002D5E9B"/>
    <w:rsid w:val="002D7ECD"/>
    <w:rsid w:val="002E0BCB"/>
    <w:rsid w:val="002F01B5"/>
    <w:rsid w:val="002F0A80"/>
    <w:rsid w:val="002F0E44"/>
    <w:rsid w:val="00302B8F"/>
    <w:rsid w:val="003053AB"/>
    <w:rsid w:val="0030597D"/>
    <w:rsid w:val="003062A5"/>
    <w:rsid w:val="003078F4"/>
    <w:rsid w:val="00307BE0"/>
    <w:rsid w:val="0031186D"/>
    <w:rsid w:val="00316D0F"/>
    <w:rsid w:val="00316EDC"/>
    <w:rsid w:val="00333FB9"/>
    <w:rsid w:val="00335212"/>
    <w:rsid w:val="00337450"/>
    <w:rsid w:val="003564C3"/>
    <w:rsid w:val="00361D1F"/>
    <w:rsid w:val="00364A55"/>
    <w:rsid w:val="00373962"/>
    <w:rsid w:val="00384948"/>
    <w:rsid w:val="0039746C"/>
    <w:rsid w:val="00397FFC"/>
    <w:rsid w:val="003A01A0"/>
    <w:rsid w:val="003A2F4D"/>
    <w:rsid w:val="003B0C5B"/>
    <w:rsid w:val="003B5311"/>
    <w:rsid w:val="003B5A37"/>
    <w:rsid w:val="003D1638"/>
    <w:rsid w:val="003D50B5"/>
    <w:rsid w:val="003D5C6E"/>
    <w:rsid w:val="003D6473"/>
    <w:rsid w:val="003E6406"/>
    <w:rsid w:val="003F2DF8"/>
    <w:rsid w:val="003F3EE5"/>
    <w:rsid w:val="003F42B4"/>
    <w:rsid w:val="0040448A"/>
    <w:rsid w:val="00411779"/>
    <w:rsid w:val="0041193F"/>
    <w:rsid w:val="004202DD"/>
    <w:rsid w:val="00421D9B"/>
    <w:rsid w:val="00423444"/>
    <w:rsid w:val="004243E7"/>
    <w:rsid w:val="00441BDA"/>
    <w:rsid w:val="00442B21"/>
    <w:rsid w:val="00444076"/>
    <w:rsid w:val="0044513A"/>
    <w:rsid w:val="0047169A"/>
    <w:rsid w:val="004915F5"/>
    <w:rsid w:val="00492644"/>
    <w:rsid w:val="00497559"/>
    <w:rsid w:val="004A0840"/>
    <w:rsid w:val="004C0C60"/>
    <w:rsid w:val="004C4D11"/>
    <w:rsid w:val="004C50CA"/>
    <w:rsid w:val="004C5BCF"/>
    <w:rsid w:val="004D3E1C"/>
    <w:rsid w:val="004D427E"/>
    <w:rsid w:val="004D462E"/>
    <w:rsid w:val="004D60A7"/>
    <w:rsid w:val="004D7E8F"/>
    <w:rsid w:val="004E2862"/>
    <w:rsid w:val="004E3766"/>
    <w:rsid w:val="00500263"/>
    <w:rsid w:val="0051431F"/>
    <w:rsid w:val="00522117"/>
    <w:rsid w:val="005308FF"/>
    <w:rsid w:val="00531E50"/>
    <w:rsid w:val="00533EC5"/>
    <w:rsid w:val="005351D6"/>
    <w:rsid w:val="00535A9D"/>
    <w:rsid w:val="005377F4"/>
    <w:rsid w:val="00542D96"/>
    <w:rsid w:val="005478AE"/>
    <w:rsid w:val="00556C49"/>
    <w:rsid w:val="0055784C"/>
    <w:rsid w:val="00567005"/>
    <w:rsid w:val="005822F7"/>
    <w:rsid w:val="00597346"/>
    <w:rsid w:val="005B1337"/>
    <w:rsid w:val="005B4FF7"/>
    <w:rsid w:val="005D1C8C"/>
    <w:rsid w:val="005E5F2F"/>
    <w:rsid w:val="005F30C3"/>
    <w:rsid w:val="00606C4F"/>
    <w:rsid w:val="00615190"/>
    <w:rsid w:val="006168D5"/>
    <w:rsid w:val="0061705B"/>
    <w:rsid w:val="0063491A"/>
    <w:rsid w:val="00655A79"/>
    <w:rsid w:val="0066339E"/>
    <w:rsid w:val="00670490"/>
    <w:rsid w:val="00670A9A"/>
    <w:rsid w:val="0067228C"/>
    <w:rsid w:val="00681096"/>
    <w:rsid w:val="00682D8A"/>
    <w:rsid w:val="006842E3"/>
    <w:rsid w:val="00686A62"/>
    <w:rsid w:val="006976F3"/>
    <w:rsid w:val="006A1B56"/>
    <w:rsid w:val="006A61E1"/>
    <w:rsid w:val="006B0E3B"/>
    <w:rsid w:val="006C063C"/>
    <w:rsid w:val="006C3050"/>
    <w:rsid w:val="006D0717"/>
    <w:rsid w:val="006D0B55"/>
    <w:rsid w:val="006D1242"/>
    <w:rsid w:val="006D13FA"/>
    <w:rsid w:val="006D499B"/>
    <w:rsid w:val="006D76C6"/>
    <w:rsid w:val="006E3D6C"/>
    <w:rsid w:val="006F1477"/>
    <w:rsid w:val="0071054F"/>
    <w:rsid w:val="00724797"/>
    <w:rsid w:val="0072672C"/>
    <w:rsid w:val="00727B10"/>
    <w:rsid w:val="00734706"/>
    <w:rsid w:val="00742306"/>
    <w:rsid w:val="007423EC"/>
    <w:rsid w:val="00750101"/>
    <w:rsid w:val="007526B6"/>
    <w:rsid w:val="00781614"/>
    <w:rsid w:val="00785994"/>
    <w:rsid w:val="00793967"/>
    <w:rsid w:val="007A0044"/>
    <w:rsid w:val="007A6E1A"/>
    <w:rsid w:val="007B68B1"/>
    <w:rsid w:val="007C4EF3"/>
    <w:rsid w:val="007C7E02"/>
    <w:rsid w:val="007D5B5F"/>
    <w:rsid w:val="007E2237"/>
    <w:rsid w:val="007E2EF1"/>
    <w:rsid w:val="007E4AF7"/>
    <w:rsid w:val="007E750E"/>
    <w:rsid w:val="007E76AD"/>
    <w:rsid w:val="007F100B"/>
    <w:rsid w:val="0080081F"/>
    <w:rsid w:val="008038A4"/>
    <w:rsid w:val="00803C6A"/>
    <w:rsid w:val="008219A7"/>
    <w:rsid w:val="0082505B"/>
    <w:rsid w:val="0082717E"/>
    <w:rsid w:val="00842FF7"/>
    <w:rsid w:val="00843DC8"/>
    <w:rsid w:val="008526B0"/>
    <w:rsid w:val="00852745"/>
    <w:rsid w:val="0085351E"/>
    <w:rsid w:val="008573C6"/>
    <w:rsid w:val="00872459"/>
    <w:rsid w:val="0087421E"/>
    <w:rsid w:val="008849FB"/>
    <w:rsid w:val="00885B21"/>
    <w:rsid w:val="00886E98"/>
    <w:rsid w:val="008902F7"/>
    <w:rsid w:val="008A1CDF"/>
    <w:rsid w:val="008A278B"/>
    <w:rsid w:val="008B73FC"/>
    <w:rsid w:val="008B7974"/>
    <w:rsid w:val="008E02E6"/>
    <w:rsid w:val="008E3546"/>
    <w:rsid w:val="008E6B65"/>
    <w:rsid w:val="008F46D4"/>
    <w:rsid w:val="00900C53"/>
    <w:rsid w:val="009235A6"/>
    <w:rsid w:val="0092681A"/>
    <w:rsid w:val="00931D78"/>
    <w:rsid w:val="00933433"/>
    <w:rsid w:val="00935A0F"/>
    <w:rsid w:val="00940215"/>
    <w:rsid w:val="00945EE3"/>
    <w:rsid w:val="009522F4"/>
    <w:rsid w:val="00954A48"/>
    <w:rsid w:val="0096553A"/>
    <w:rsid w:val="009707AA"/>
    <w:rsid w:val="00980BB2"/>
    <w:rsid w:val="009810B9"/>
    <w:rsid w:val="00986FA1"/>
    <w:rsid w:val="00994842"/>
    <w:rsid w:val="009A37D1"/>
    <w:rsid w:val="009B02AD"/>
    <w:rsid w:val="009B7D4A"/>
    <w:rsid w:val="009C457D"/>
    <w:rsid w:val="009C7DCA"/>
    <w:rsid w:val="009D0062"/>
    <w:rsid w:val="009D3CC7"/>
    <w:rsid w:val="009D6F4A"/>
    <w:rsid w:val="009E05EF"/>
    <w:rsid w:val="009E1AA0"/>
    <w:rsid w:val="009F48F6"/>
    <w:rsid w:val="00A0335C"/>
    <w:rsid w:val="00A04E21"/>
    <w:rsid w:val="00A143DB"/>
    <w:rsid w:val="00A16F98"/>
    <w:rsid w:val="00A21E79"/>
    <w:rsid w:val="00A25F40"/>
    <w:rsid w:val="00A336F5"/>
    <w:rsid w:val="00A50A16"/>
    <w:rsid w:val="00A6365C"/>
    <w:rsid w:val="00A6566A"/>
    <w:rsid w:val="00A741FE"/>
    <w:rsid w:val="00A84F1D"/>
    <w:rsid w:val="00A96709"/>
    <w:rsid w:val="00AA0A55"/>
    <w:rsid w:val="00AA0DB2"/>
    <w:rsid w:val="00AA341C"/>
    <w:rsid w:val="00AA5227"/>
    <w:rsid w:val="00AA5D70"/>
    <w:rsid w:val="00AB13A6"/>
    <w:rsid w:val="00AB233A"/>
    <w:rsid w:val="00AB2879"/>
    <w:rsid w:val="00AB3521"/>
    <w:rsid w:val="00AB7C1B"/>
    <w:rsid w:val="00AD28CD"/>
    <w:rsid w:val="00AE5812"/>
    <w:rsid w:val="00AE58C2"/>
    <w:rsid w:val="00AF3E9A"/>
    <w:rsid w:val="00AF5D7C"/>
    <w:rsid w:val="00AF7EB4"/>
    <w:rsid w:val="00B01A18"/>
    <w:rsid w:val="00B021A2"/>
    <w:rsid w:val="00B026CA"/>
    <w:rsid w:val="00B06B39"/>
    <w:rsid w:val="00B207A6"/>
    <w:rsid w:val="00B21B7B"/>
    <w:rsid w:val="00B279F1"/>
    <w:rsid w:val="00B42740"/>
    <w:rsid w:val="00B4309C"/>
    <w:rsid w:val="00B477A5"/>
    <w:rsid w:val="00B50E6C"/>
    <w:rsid w:val="00B532F5"/>
    <w:rsid w:val="00B61BD6"/>
    <w:rsid w:val="00B81671"/>
    <w:rsid w:val="00B8248C"/>
    <w:rsid w:val="00B8689B"/>
    <w:rsid w:val="00B8796C"/>
    <w:rsid w:val="00B95157"/>
    <w:rsid w:val="00B97664"/>
    <w:rsid w:val="00BD0DEB"/>
    <w:rsid w:val="00BD458F"/>
    <w:rsid w:val="00C16515"/>
    <w:rsid w:val="00C17A4E"/>
    <w:rsid w:val="00C20657"/>
    <w:rsid w:val="00C2515E"/>
    <w:rsid w:val="00C34BBE"/>
    <w:rsid w:val="00C37B4F"/>
    <w:rsid w:val="00C42B41"/>
    <w:rsid w:val="00C468E1"/>
    <w:rsid w:val="00C4747B"/>
    <w:rsid w:val="00C50981"/>
    <w:rsid w:val="00C56EFA"/>
    <w:rsid w:val="00C57BBA"/>
    <w:rsid w:val="00C6050C"/>
    <w:rsid w:val="00C61896"/>
    <w:rsid w:val="00C663A4"/>
    <w:rsid w:val="00C670FF"/>
    <w:rsid w:val="00C70987"/>
    <w:rsid w:val="00C71F20"/>
    <w:rsid w:val="00CA5F1B"/>
    <w:rsid w:val="00CA7469"/>
    <w:rsid w:val="00CB00E5"/>
    <w:rsid w:val="00CB2D9F"/>
    <w:rsid w:val="00CB67D5"/>
    <w:rsid w:val="00CC3BFF"/>
    <w:rsid w:val="00CD7DE9"/>
    <w:rsid w:val="00CE71E9"/>
    <w:rsid w:val="00CF74D6"/>
    <w:rsid w:val="00D07BB0"/>
    <w:rsid w:val="00D171B5"/>
    <w:rsid w:val="00D20666"/>
    <w:rsid w:val="00D2494B"/>
    <w:rsid w:val="00D3614C"/>
    <w:rsid w:val="00D42951"/>
    <w:rsid w:val="00D57BD1"/>
    <w:rsid w:val="00D6231E"/>
    <w:rsid w:val="00D71243"/>
    <w:rsid w:val="00D76E9F"/>
    <w:rsid w:val="00D9728C"/>
    <w:rsid w:val="00DA721C"/>
    <w:rsid w:val="00DB06A8"/>
    <w:rsid w:val="00DC6C48"/>
    <w:rsid w:val="00DD446D"/>
    <w:rsid w:val="00DD5FCC"/>
    <w:rsid w:val="00DD67F3"/>
    <w:rsid w:val="00DF4105"/>
    <w:rsid w:val="00DF4AEF"/>
    <w:rsid w:val="00E01D65"/>
    <w:rsid w:val="00E10226"/>
    <w:rsid w:val="00E11F64"/>
    <w:rsid w:val="00E20CF5"/>
    <w:rsid w:val="00E232EF"/>
    <w:rsid w:val="00E23802"/>
    <w:rsid w:val="00E25521"/>
    <w:rsid w:val="00E26CD8"/>
    <w:rsid w:val="00E32582"/>
    <w:rsid w:val="00E343A4"/>
    <w:rsid w:val="00E346A3"/>
    <w:rsid w:val="00E40DA6"/>
    <w:rsid w:val="00E44874"/>
    <w:rsid w:val="00E52D0D"/>
    <w:rsid w:val="00E805CA"/>
    <w:rsid w:val="00E8600D"/>
    <w:rsid w:val="00E960F1"/>
    <w:rsid w:val="00E961CA"/>
    <w:rsid w:val="00EA3CE0"/>
    <w:rsid w:val="00EA5295"/>
    <w:rsid w:val="00EA69F9"/>
    <w:rsid w:val="00EB194E"/>
    <w:rsid w:val="00EC4785"/>
    <w:rsid w:val="00EE7787"/>
    <w:rsid w:val="00EF0546"/>
    <w:rsid w:val="00F017B9"/>
    <w:rsid w:val="00F03D8C"/>
    <w:rsid w:val="00F162CB"/>
    <w:rsid w:val="00F20859"/>
    <w:rsid w:val="00F27AAA"/>
    <w:rsid w:val="00F4213F"/>
    <w:rsid w:val="00F44FA1"/>
    <w:rsid w:val="00F51E88"/>
    <w:rsid w:val="00F52B84"/>
    <w:rsid w:val="00F55B8D"/>
    <w:rsid w:val="00F60ABE"/>
    <w:rsid w:val="00F62D6E"/>
    <w:rsid w:val="00F67B0C"/>
    <w:rsid w:val="00F70798"/>
    <w:rsid w:val="00F76CEF"/>
    <w:rsid w:val="00F806D8"/>
    <w:rsid w:val="00F81E1B"/>
    <w:rsid w:val="00F86898"/>
    <w:rsid w:val="00F86FFE"/>
    <w:rsid w:val="00F97CC3"/>
    <w:rsid w:val="00FB5067"/>
    <w:rsid w:val="00FB6539"/>
    <w:rsid w:val="00FC2DB8"/>
    <w:rsid w:val="00FC31E4"/>
    <w:rsid w:val="00FC3C7B"/>
    <w:rsid w:val="00FD5DE4"/>
    <w:rsid w:val="00FE3162"/>
    <w:rsid w:val="00FE3663"/>
    <w:rsid w:val="00FE5A61"/>
    <w:rsid w:val="058B314E"/>
    <w:rsid w:val="084A206C"/>
    <w:rsid w:val="08F314B9"/>
    <w:rsid w:val="0B6B183D"/>
    <w:rsid w:val="0CF66F4D"/>
    <w:rsid w:val="0F7A2ADB"/>
    <w:rsid w:val="0FA97FA3"/>
    <w:rsid w:val="16263EFA"/>
    <w:rsid w:val="1893346E"/>
    <w:rsid w:val="1B9E2247"/>
    <w:rsid w:val="1BB11F7A"/>
    <w:rsid w:val="1BD9502D"/>
    <w:rsid w:val="212A5EFD"/>
    <w:rsid w:val="27B30D98"/>
    <w:rsid w:val="2D0A773C"/>
    <w:rsid w:val="2E5236C3"/>
    <w:rsid w:val="33362EE3"/>
    <w:rsid w:val="33896EE1"/>
    <w:rsid w:val="35C85643"/>
    <w:rsid w:val="3CCA2A44"/>
    <w:rsid w:val="3F4563B2"/>
    <w:rsid w:val="3F8A6236"/>
    <w:rsid w:val="3F980BD8"/>
    <w:rsid w:val="402D3F52"/>
    <w:rsid w:val="409A336A"/>
    <w:rsid w:val="41A70DDA"/>
    <w:rsid w:val="42E7228D"/>
    <w:rsid w:val="446077EA"/>
    <w:rsid w:val="4A672FD3"/>
    <w:rsid w:val="4BB73B85"/>
    <w:rsid w:val="4DC56F2B"/>
    <w:rsid w:val="54951A5F"/>
    <w:rsid w:val="57B9318B"/>
    <w:rsid w:val="58E51C8D"/>
    <w:rsid w:val="5CB1509F"/>
    <w:rsid w:val="5D9A3915"/>
    <w:rsid w:val="5DC6480E"/>
    <w:rsid w:val="60DD5099"/>
    <w:rsid w:val="6216709D"/>
    <w:rsid w:val="62712EE8"/>
    <w:rsid w:val="6292105F"/>
    <w:rsid w:val="631A352E"/>
    <w:rsid w:val="67747E41"/>
    <w:rsid w:val="684D723E"/>
    <w:rsid w:val="6AED1528"/>
    <w:rsid w:val="6B6A0DCB"/>
    <w:rsid w:val="6C1F39F5"/>
    <w:rsid w:val="6FEA3AEF"/>
    <w:rsid w:val="7051011A"/>
    <w:rsid w:val="78E90FCF"/>
    <w:rsid w:val="7AC53928"/>
    <w:rsid w:val="7AD91FAE"/>
    <w:rsid w:val="7BE6455E"/>
    <w:rsid w:val="7C2A25DC"/>
    <w:rsid w:val="7F8A2D8F"/>
    <w:rsid w:val="7F8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pPr>
      <w:keepNext/>
      <w:keepLines/>
      <w:numPr>
        <w:ilvl w:val="1"/>
        <w:numId w:val="1"/>
      </w:numPr>
      <w:adjustRightInd w:val="0"/>
      <w:spacing w:before="260" w:after="260" w:line="413" w:lineRule="auto"/>
      <w:jc w:val="left"/>
      <w:outlineLvl w:val="1"/>
    </w:pPr>
    <w:rPr>
      <w:rFonts w:ascii="黑体" w:eastAsia="楷体" w:hAnsi="黑体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link w:val="Char0"/>
    <w:qFormat/>
    <w:pPr>
      <w:spacing w:line="200" w:lineRule="exact"/>
      <w:ind w:firstLine="301"/>
    </w:pPr>
    <w:rPr>
      <w:rFonts w:ascii="宋体" w:eastAsia="宋体" w:hAnsi="Courier New" w:cs="Times New Roman"/>
      <w:spacing w:val="-4"/>
      <w:kern w:val="0"/>
      <w:sz w:val="18"/>
      <w:szCs w:val="20"/>
    </w:rPr>
  </w:style>
  <w:style w:type="paragraph" w:styleId="a6">
    <w:name w:val="Plain Text"/>
    <w:basedOn w:val="a"/>
    <w:link w:val="Char1"/>
    <w:qFormat/>
    <w:rPr>
      <w:rFonts w:ascii="Century Gothic" w:eastAsia="宋体" w:hAnsi="楷体_GB2312" w:cs="楷体_GB2312"/>
      <w:szCs w:val="21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link w:val="Char5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eastAsia="宋体" w:hAnsi="Century Gothic" w:cs="Arial"/>
      <w:kern w:val="0"/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正文文本缩进 Char"/>
    <w:link w:val="a5"/>
    <w:qFormat/>
    <w:rPr>
      <w:rFonts w:ascii="宋体" w:hAnsi="Courier New"/>
      <w:spacing w:val="-4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eastAsia="宋体" w:hAnsi="Tahoma" w:cs="Times New Roman"/>
      <w:sz w:val="24"/>
      <w:szCs w:val="20"/>
    </w:rPr>
  </w:style>
  <w:style w:type="paragraph" w:customStyle="1" w:styleId="ad">
    <w:name w:val="表内文字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 w:hAnsi="Times New Roman" w:cs="Times New Roman"/>
      <w:spacing w:val="-20"/>
      <w:kern w:val="0"/>
      <w:sz w:val="24"/>
      <w:szCs w:val="24"/>
    </w:rPr>
  </w:style>
  <w:style w:type="character" w:customStyle="1" w:styleId="Char10">
    <w:name w:val="正文文本缩进 Char1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纯文本 Char1"/>
    <w:link w:val="a6"/>
    <w:qFormat/>
    <w:rPr>
      <w:rFonts w:ascii="Century Gothic" w:hAnsi="楷体_GB2312" w:cs="楷体_GB2312"/>
      <w:kern w:val="2"/>
      <w:sz w:val="21"/>
      <w:szCs w:val="21"/>
    </w:rPr>
  </w:style>
  <w:style w:type="character" w:customStyle="1" w:styleId="Char5">
    <w:name w:val="普通(网站) Char"/>
    <w:link w:val="aa"/>
    <w:qFormat/>
    <w:rPr>
      <w:rFonts w:ascii="Century Gothic" w:hAnsi="Century Gothic" w:cs="Arial"/>
      <w:sz w:val="18"/>
      <w:szCs w:val="18"/>
      <w:shd w:val="clear" w:color="auto" w:fill="FFFFFF"/>
    </w:rPr>
  </w:style>
  <w:style w:type="character" w:customStyle="1" w:styleId="2Char1">
    <w:name w:val="标题 2 Char1"/>
    <w:link w:val="2"/>
    <w:qFormat/>
    <w:rPr>
      <w:rFonts w:ascii="黑体" w:eastAsia="楷体" w:hAnsi="黑体" w:cs="Arial"/>
      <w:b/>
      <w:bCs/>
      <w:kern w:val="2"/>
      <w:sz w:val="32"/>
      <w:szCs w:val="32"/>
    </w:rPr>
  </w:style>
  <w:style w:type="character" w:customStyle="1" w:styleId="Char6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11">
    <w:name w:val="Char1"/>
    <w:basedOn w:val="a"/>
    <w:uiPriority w:val="6"/>
    <w:qFormat/>
    <w:rPr>
      <w:rFonts w:ascii="Times New Roman" w:eastAsia="宋体" w:hAnsi="Times New Roman" w:cs="Times New Roman"/>
      <w:szCs w:val="24"/>
    </w:rPr>
  </w:style>
  <w:style w:type="character" w:customStyle="1" w:styleId="CharChar">
    <w:name w:val="标题 Char Char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纯文本6"/>
    <w:basedOn w:val="a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pPr>
      <w:keepNext/>
      <w:keepLines/>
      <w:numPr>
        <w:ilvl w:val="1"/>
        <w:numId w:val="1"/>
      </w:numPr>
      <w:adjustRightInd w:val="0"/>
      <w:spacing w:before="260" w:after="260" w:line="413" w:lineRule="auto"/>
      <w:jc w:val="left"/>
      <w:outlineLvl w:val="1"/>
    </w:pPr>
    <w:rPr>
      <w:rFonts w:ascii="黑体" w:eastAsia="楷体" w:hAnsi="黑体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ody Text Indent"/>
    <w:basedOn w:val="a"/>
    <w:link w:val="Char0"/>
    <w:qFormat/>
    <w:pPr>
      <w:spacing w:line="200" w:lineRule="exact"/>
      <w:ind w:firstLine="301"/>
    </w:pPr>
    <w:rPr>
      <w:rFonts w:ascii="宋体" w:eastAsia="宋体" w:hAnsi="Courier New" w:cs="Times New Roman"/>
      <w:spacing w:val="-4"/>
      <w:kern w:val="0"/>
      <w:sz w:val="18"/>
      <w:szCs w:val="20"/>
    </w:rPr>
  </w:style>
  <w:style w:type="paragraph" w:styleId="a6">
    <w:name w:val="Plain Text"/>
    <w:basedOn w:val="a"/>
    <w:link w:val="Char1"/>
    <w:qFormat/>
    <w:rPr>
      <w:rFonts w:ascii="Century Gothic" w:eastAsia="宋体" w:hAnsi="楷体_GB2312" w:cs="楷体_GB2312"/>
      <w:szCs w:val="21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link w:val="Char5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Century Gothic" w:eastAsia="宋体" w:hAnsi="Century Gothic" w:cs="Arial"/>
      <w:kern w:val="0"/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页眉 Char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hAnsiTheme="minorHAnsi" w:cstheme="minorBidi"/>
      <w:kern w:val="2"/>
      <w:sz w:val="18"/>
      <w:szCs w:val="18"/>
    </w:rPr>
  </w:style>
  <w:style w:type="character" w:customStyle="1" w:styleId="Char0">
    <w:name w:val="正文文本缩进 Char"/>
    <w:link w:val="a5"/>
    <w:qFormat/>
    <w:rPr>
      <w:rFonts w:ascii="宋体" w:hAnsi="Courier New"/>
      <w:spacing w:val="-4"/>
      <w:sz w:val="18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Pr>
      <w:rFonts w:ascii="Tahoma" w:eastAsia="宋体" w:hAnsi="Tahoma" w:cs="Times New Roman"/>
      <w:sz w:val="24"/>
      <w:szCs w:val="20"/>
    </w:rPr>
  </w:style>
  <w:style w:type="paragraph" w:customStyle="1" w:styleId="ad">
    <w:name w:val="表内文字"/>
    <w:basedOn w:val="a"/>
    <w:qFormat/>
    <w:pPr>
      <w:tabs>
        <w:tab w:val="left" w:pos="1418"/>
      </w:tabs>
      <w:spacing w:line="360" w:lineRule="auto"/>
      <w:jc w:val="center"/>
    </w:pPr>
    <w:rPr>
      <w:rFonts w:ascii="仿宋_GB2312" w:eastAsia="仿宋_GB2312" w:hAnsi="Times New Roman" w:cs="Times New Roman"/>
      <w:spacing w:val="-20"/>
      <w:kern w:val="0"/>
      <w:sz w:val="24"/>
      <w:szCs w:val="24"/>
    </w:rPr>
  </w:style>
  <w:style w:type="character" w:customStyle="1" w:styleId="Char10">
    <w:name w:val="正文文本缩进 Char1"/>
    <w:basedOn w:val="a0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1">
    <w:name w:val="纯文本 Char1"/>
    <w:link w:val="a6"/>
    <w:qFormat/>
    <w:rPr>
      <w:rFonts w:ascii="Century Gothic" w:hAnsi="楷体_GB2312" w:cs="楷体_GB2312"/>
      <w:kern w:val="2"/>
      <w:sz w:val="21"/>
      <w:szCs w:val="21"/>
    </w:rPr>
  </w:style>
  <w:style w:type="character" w:customStyle="1" w:styleId="Char5">
    <w:name w:val="普通(网站) Char"/>
    <w:link w:val="aa"/>
    <w:qFormat/>
    <w:rPr>
      <w:rFonts w:ascii="Century Gothic" w:hAnsi="Century Gothic" w:cs="Arial"/>
      <w:sz w:val="18"/>
      <w:szCs w:val="18"/>
      <w:shd w:val="clear" w:color="auto" w:fill="FFFFFF"/>
    </w:rPr>
  </w:style>
  <w:style w:type="character" w:customStyle="1" w:styleId="2Char1">
    <w:name w:val="标题 2 Char1"/>
    <w:link w:val="2"/>
    <w:qFormat/>
    <w:rPr>
      <w:rFonts w:ascii="黑体" w:eastAsia="楷体" w:hAnsi="黑体" w:cs="Arial"/>
      <w:b/>
      <w:bCs/>
      <w:kern w:val="2"/>
      <w:sz w:val="32"/>
      <w:szCs w:val="32"/>
    </w:rPr>
  </w:style>
  <w:style w:type="character" w:customStyle="1" w:styleId="Char6">
    <w:name w:val="纯文本 Char"/>
    <w:basedOn w:val="a0"/>
    <w:uiPriority w:val="99"/>
    <w:semiHidden/>
    <w:qFormat/>
    <w:rPr>
      <w:rFonts w:ascii="宋体" w:hAnsi="Courier New" w:cs="Courier New"/>
      <w:kern w:val="2"/>
      <w:sz w:val="21"/>
      <w:szCs w:val="21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2">
    <w:name w:val="批注框文本 Char"/>
    <w:basedOn w:val="a0"/>
    <w:link w:val="a7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customStyle="1" w:styleId="Char11">
    <w:name w:val="Char1"/>
    <w:basedOn w:val="a"/>
    <w:uiPriority w:val="6"/>
    <w:qFormat/>
    <w:rPr>
      <w:rFonts w:ascii="Times New Roman" w:eastAsia="宋体" w:hAnsi="Times New Roman" w:cs="Times New Roman"/>
      <w:szCs w:val="24"/>
    </w:rPr>
  </w:style>
  <w:style w:type="character" w:customStyle="1" w:styleId="CharChar">
    <w:name w:val="标题 Char Char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6">
    <w:name w:val="纯文本6"/>
    <w:basedOn w:val="a"/>
    <w:qFormat/>
    <w:rPr>
      <w:rFonts w:ascii="宋体" w:eastAsia="宋体" w:hAnsi="Courier New" w:cs="Times New Roman"/>
      <w:kern w:val="0"/>
      <w:sz w:val="20"/>
      <w:szCs w:val="21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CD699-9BED-46AF-92E6-FF818F54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262</Words>
  <Characters>1494</Characters>
  <Application>Microsoft Office Word</Application>
  <DocSecurity>0</DocSecurity>
  <Lines>12</Lines>
  <Paragraphs>3</Paragraphs>
  <ScaleCrop>false</ScaleCrop>
  <Company>微软中国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Windows User</cp:lastModifiedBy>
  <cp:revision>11</cp:revision>
  <cp:lastPrinted>2020-06-08T08:36:00Z</cp:lastPrinted>
  <dcterms:created xsi:type="dcterms:W3CDTF">2022-09-22T09:16:00Z</dcterms:created>
  <dcterms:modified xsi:type="dcterms:W3CDTF">2023-01-11T08:07:00Z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0F0569DA02404ED7B724C24C0FE8A5E9</vt:lpwstr>
  </property>
</Properties>
</file>