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浙江省中医院</w:t>
      </w:r>
      <w:r>
        <w:rPr>
          <w:rFonts w:hint="eastAsia"/>
          <w:b/>
          <w:bCs/>
          <w:sz w:val="32"/>
          <w:szCs w:val="32"/>
        </w:rPr>
        <w:t>委托代加工制剂要求</w:t>
      </w: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第一部分建议委托药厂生产品种：共12个</w:t>
      </w:r>
    </w:p>
    <w:p>
      <w:pPr>
        <w:ind w:firstLine="420" w:firstLineChars="200"/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复方大青颗粒、咳平颗粒、复方仙灵脾消癥颗粒、利肺健脾颗粒、清热止痒颗粒、健脾止痒颗粒、和营止痛颗粒、参血胶囊、复方苓泽颗粒、清轻固本颗粒、</w:t>
      </w:r>
      <w:r>
        <w:rPr>
          <w:rFonts w:hint="eastAsia" w:ascii="宋体" w:hAnsi="宋体" w:cs="宋体"/>
          <w:color w:val="000000"/>
          <w:kern w:val="0"/>
          <w:szCs w:val="21"/>
        </w:rPr>
        <w:t>复方贞莲口服液、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清热开塞露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>
      <w:pPr>
        <w:rPr>
          <w:rFonts w:hint="eastAsia" w:asciiTheme="minorEastAsia" w:hAnsiTheme="minorEastAsia"/>
          <w:b/>
          <w:bCs/>
          <w:szCs w:val="21"/>
        </w:rPr>
      </w:pPr>
    </w:p>
    <w:p>
      <w:pPr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第二部分12个代加工制剂的技术要求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一.颗粒剂（8个）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复方大青颗粒、咳平颗粒、复方仙灵脾消癥颗粒、复方苓泽颗粒、清热止痒颗粒、利肺健脾颗粒、和营止痛颗粒、健脾止痒颗粒。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【处方】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1.复方大青颗粒：大青叶等加相应辅料。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2.咳平颗粒：百部等加相应辅料。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3.复方仙灵脾消癥颗粒：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仙灵脾</w:t>
      </w:r>
      <w:r>
        <w:rPr>
          <w:rFonts w:hint="eastAsia" w:asciiTheme="minorEastAsia" w:hAnsiTheme="minorEastAsia"/>
          <w:bCs/>
          <w:szCs w:val="21"/>
        </w:rPr>
        <w:t>等加相应辅料。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4.复方苓泽颗粒：茯苓等加相应辅料。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5.清热止痒颗粒：黄芩等加相应辅料。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6.利肺健脾颗粒：党参等加相应辅料。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7.和营止痛颗粒：白芍等加相应辅料。。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8.健脾止痒颗粒：黄芩等加相应辅料。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原料要求：</w:t>
      </w:r>
      <w:r>
        <w:rPr>
          <w:rFonts w:hint="eastAsia" w:asciiTheme="minorEastAsia" w:hAnsiTheme="minorEastAsia"/>
          <w:bCs/>
          <w:szCs w:val="21"/>
        </w:rPr>
        <w:t>符合中华人民共和国药典2020年一部中原药材项下的规定。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辅料要求：</w:t>
      </w:r>
      <w:r>
        <w:rPr>
          <w:rFonts w:hint="eastAsia" w:asciiTheme="minorEastAsia" w:hAnsiTheme="minorEastAsia"/>
          <w:bCs/>
          <w:szCs w:val="21"/>
        </w:rPr>
        <w:t>符合药用标准。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【工艺设备要求】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①生产设备：具有与产能匹配的合格生产设备：中药提取罐、外循环浓缩罐、醇沉罐、多功能酒精回收浓缩罐、制粒机、高效混合机、旋振筛、颗粒包装机。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其中特种设备，按照《中华人民共和国特种设备安全法》的规定，具有合格的“特种设备使用登记证”，查看相应证书。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②检验设备：具有与该制剂匹配的检验设备：电子天平、旋转蒸发器 、水分测定仪、水平净化工作台、微电脑生化培养箱、微电脑霉菌培养箱、手提式压力蒸气灭菌器、薄层色谱仪、高效液相色谱仪。查看相应证书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其中电子天平、水分测定仪、手提式压力蒸气灭菌器、薄层色谱仪、高效液相色谱仪具有定期校验证书。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③人员要求：应配备具有相应素质和数量的专业技术人员，配制中药制剂应配备相应的中药专业技术人员，具有基础理论知识和实际操作技能，中药材验收人员应具备识别中药材、饮片真伪、优劣的技能。技术人员应为符合药品生产和检验要求的药学人员，人员资质证书符合浙江省药品监督管理局要求，查看相应证书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④提取车间应为防爆车间，符合消防规定。</w:t>
      </w:r>
    </w:p>
    <w:p>
      <w:pPr>
        <w:rPr>
          <w:rFonts w:asciiTheme="minorEastAsia" w:hAnsiTheme="minorEastAsia"/>
          <w:bCs/>
          <w:szCs w:val="21"/>
        </w:rPr>
      </w:pP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【性状】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1.复方大青颗粒：本品为黄色至棕黄色颗粒；味苦。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2.咳平颗粒：本品为黄棕色至棕色的颗粒；味苦、甜。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3.复方仙灵脾消癥颗粒：本品为黄色至棕黄色颗粒；气微，味微苦。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4.复方苓泽颗粒：本品为棕黄色至棕色的颗粒；气微，味苦。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5.清热止痒颗粒：本品为黄色至棕黄色颗粒；味苦、甜。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6.利肺健脾颗粒：本品为淡棕黄色至棕褐色的颗粒；味苦。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7.和营止痛颗粒：本品为棕黄色至棕色的颗粒；味微苦。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8.健脾止痒颗粒：本品为黄色至棕黄色的颗粒；味苦、甜。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【鉴别含量测定】应符合制剂注册批件要求。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【检查】应符合颗粒剂项下有关规定（中国药典2020年版四部颗粒剂项下规定）。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【规格】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1.复方大青颗粒：每袋装6g（铝塑膜装袋），每包装10袋（塑料袋装包）。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2.咳平颗粒：每袋装15g（铝塑膜装袋），每包装10袋（塑料袋装包）。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3.复方仙灵脾消癥颗粒：每袋装10g（铝塑膜装袋），每包装14袋（塑料袋装包）。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4.复方苓泽颗粒：每袋装6g（铝塑膜装袋），每包装10袋（塑料袋装包）。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5.清热止痒颗粒：每袋装10g（铝塑膜装袋），每包装10袋（塑料袋装包）。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6.利肺健脾颗粒：每袋装6g（铝塑膜装袋），每包装10袋（塑料袋装包）。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7.和营止痛颗粒：每袋装6g（铝塑膜装袋），每包装10袋（塑料袋装包）。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8.健脾止痒颗粒：每袋装10g（铝塑膜装袋），每包装10袋（塑料袋装包）。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【包装】铝塑膜、塑料袋、纸盒、纸箱。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包材符合药用规定。</w:t>
      </w:r>
    </w:p>
    <w:p>
      <w:pPr>
        <w:rPr>
          <w:rFonts w:asciiTheme="minorEastAsia" w:hAnsiTheme="minorEastAsia"/>
          <w:bCs/>
          <w:szCs w:val="21"/>
        </w:rPr>
      </w:pPr>
    </w:p>
    <w:p>
      <w:pPr>
        <w:rPr>
          <w:rFonts w:hint="eastAsia"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二.颗粒剂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9.清轻固本颗粒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【处方】生黄芪等加等加相应辅料。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原料要求：符合中华人民共和国药典2020年一部中原药材项下的规定。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辅料要求：符合药用标准。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【工艺设备要求】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①生产设备：具有与产能匹配的合格生产设备：中药提取罐、外循环浓缩罐、制粒机、高效混合机、旋振筛、颗粒包装机。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其中特种设备，按照《中华人民共和国特种设备安全法》的规定，具有合格的“特种设备使用登记证”，查看相应证书。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②检验设备：具有与该制剂匹配的检验设备：电子天平、旋转蒸发器 、水分测定仪、水平净化工作台、微电脑生化培养箱、微电脑霉菌培养箱、手提式压力蒸气灭菌器、薄层色谱仪、高效液相色谱仪。查看相应证书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其中电子天平、水分测定仪、手提式压力蒸气灭菌器、薄层色谱仪、高效液相色谱仪具有定期校验证书。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③人员要求：应配备具有相应素质和数量的专业技术人员，配制中药制剂应配备相应的中药专业技术人员，具有基础理论知识和实际操作技能，中药材验收人员应具备识别中药材、饮片真伪、优劣的技能。技术人员应为符合药品生产和检验要求的药学人员，人员资质证书符合浙江省药品监督管理局要求，查看相应证书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【性状】本品为棕黄色至棕褐色的颗粒；气香，味微苦。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【鉴别、含量测定】应符合制剂备案批件要求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【检查】应符合颗粒剂项下有关规定（中国药典2020年版四部颗粒剂项下规定）。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【规格】每袋装15g（铝塑膜装袋），每包装10袋（塑料袋装包）。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【包装】铝塑膜、塑料袋、纸盒、纸箱。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包材符合药用规定。</w:t>
      </w:r>
    </w:p>
    <w:p>
      <w:pPr>
        <w:rPr>
          <w:rFonts w:asciiTheme="minorEastAsia" w:hAnsiTheme="minorEastAsia"/>
          <w:bCs/>
          <w:szCs w:val="21"/>
        </w:rPr>
      </w:pPr>
    </w:p>
    <w:p>
      <w:pPr>
        <w:rPr>
          <w:rFonts w:hint="eastAsia"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三.胶囊剂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10.参血胶囊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【处方】人参叶</w:t>
      </w:r>
      <w:r>
        <w:rPr>
          <w:rFonts w:hint="eastAsia" w:asciiTheme="minorEastAsia" w:hAnsiTheme="minorEastAsia"/>
          <w:bCs/>
          <w:szCs w:val="21"/>
          <w:lang w:val="en-US" w:eastAsia="zh-CN"/>
        </w:rPr>
        <w:t>等</w:t>
      </w:r>
      <w:r>
        <w:rPr>
          <w:rFonts w:hint="eastAsia" w:asciiTheme="minorEastAsia" w:hAnsiTheme="minorEastAsia"/>
          <w:bCs/>
          <w:szCs w:val="21"/>
        </w:rPr>
        <w:t>加相应辅料。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原料要求：符合中华人民共和国药典2020年一部中原药材项下的规定。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辅料要求：符合药用标准。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树脂要求：有机残留符合药用规定。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【工艺设备要求】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①生产设备：具有与产能匹配的合格生产设备：粉碎机、渗漉提取罐、中药提取罐、多功能酒精回收浓缩罐、制粒机、高效混合机、旋振筛、胶囊套装机。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其中特种设备，按照《中华人民共和国特种设备安全法》的规定，具有合格的“特种设备使用登记证”，查看相应证书。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②检验设备：具有与该制剂匹配的检验设备：电子天平、旋转蒸发器 、水分测定仪、水平净化工作台、微电脑生化培养箱、微电脑霉菌培养箱、手提式压力蒸气灭菌器、薄层色谱仪、高效液相色谱仪。查看相应证书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其中电子天平、水分测定仪、手提式压力蒸气灭菌器、薄层色谱仪、高效液相色谱仪具有定期校验证书。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③人员要求：应配备具有相应素质和数量的专业技术人员，配制中药制剂应配备相应的中药专业技术人员，具有基础理论知识和实际操作技能，中药材验收人员应具备识别中药材、饮片真伪、优劣的技能。技术人员应为符合药品生产和检验要求的药学人员，人员资质证书符合浙江省药品监督管理局要求，查看相应证书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④提取车间为防爆车间，符合消防规定。</w:t>
      </w:r>
    </w:p>
    <w:p>
      <w:pPr>
        <w:spacing w:line="440" w:lineRule="exact"/>
        <w:rPr>
          <w:rFonts w:ascii="宋体" w:hAnsi="宋体" w:eastAsia="宋体" w:cs="Times New Roman"/>
          <w:sz w:val="24"/>
        </w:rPr>
      </w:pPr>
      <w:r>
        <w:rPr>
          <w:rFonts w:hint="eastAsia" w:asciiTheme="minorEastAsia" w:hAnsiTheme="minorEastAsia"/>
          <w:bCs/>
          <w:szCs w:val="21"/>
        </w:rPr>
        <w:t>【性状】</w:t>
      </w:r>
      <w:r>
        <w:rPr>
          <w:rFonts w:hint="eastAsia" w:ascii="宋体" w:hAnsi="宋体" w:eastAsia="宋体" w:cs="Times New Roman"/>
          <w:szCs w:val="21"/>
        </w:rPr>
        <w:t>本品为硬胶囊，内容物为类白色至黄白色颗粒和粉末；气微，味苦。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【鉴别、含量测定】应符合制剂备案批件要求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【检查】</w:t>
      </w:r>
      <w:r>
        <w:rPr>
          <w:rFonts w:hint="eastAsia" w:ascii="宋体" w:hAnsi="宋体" w:eastAsia="宋体" w:cs="Times New Roman"/>
          <w:szCs w:val="21"/>
        </w:rPr>
        <w:t>应符合颗粒剂项下有关规定（中国药典2020年版四部颗粒剂项下规定）。</w:t>
      </w:r>
    </w:p>
    <w:p>
      <w:pPr>
        <w:rPr>
          <w:rFonts w:hint="eastAsia" w:ascii="宋体" w:hAnsi="宋体" w:eastAsia="宋体" w:cs="Times New Roman"/>
          <w:szCs w:val="21"/>
        </w:rPr>
      </w:pPr>
      <w:r>
        <w:rPr>
          <w:rFonts w:hint="eastAsia" w:asciiTheme="minorEastAsia" w:hAnsiTheme="minorEastAsia"/>
          <w:bCs/>
          <w:szCs w:val="21"/>
        </w:rPr>
        <w:t>【规格】</w:t>
      </w:r>
      <w:r>
        <w:rPr>
          <w:rFonts w:hint="eastAsia" w:ascii="宋体" w:hAnsi="宋体" w:eastAsia="宋体" w:cs="Times New Roman"/>
          <w:szCs w:val="21"/>
        </w:rPr>
        <w:t>每粒装</w:t>
      </w:r>
      <w:r>
        <w:rPr>
          <w:rFonts w:ascii="宋体" w:hAnsi="宋体" w:eastAsia="宋体" w:cs="Times New Roman"/>
          <w:szCs w:val="21"/>
        </w:rPr>
        <w:t>0.35g</w:t>
      </w:r>
      <w:r>
        <w:rPr>
          <w:rFonts w:hint="eastAsia" w:ascii="宋体" w:hAnsi="宋体" w:eastAsia="宋体" w:cs="Times New Roman"/>
          <w:szCs w:val="21"/>
        </w:rPr>
        <w:t>（药用空心胶囊），每瓶装30粒（口服用固体药用高密度聚乙烯瓶）。</w:t>
      </w:r>
    </w:p>
    <w:p>
      <w:pPr>
        <w:rPr>
          <w:rFonts w:hint="eastAsia" w:ascii="宋体" w:hAnsi="宋体" w:eastAsia="宋体" w:cs="Times New Roman"/>
          <w:szCs w:val="21"/>
        </w:rPr>
      </w:pPr>
      <w:r>
        <w:rPr>
          <w:rFonts w:hint="eastAsia" w:asciiTheme="minorEastAsia" w:hAnsiTheme="minorEastAsia"/>
          <w:bCs/>
          <w:szCs w:val="21"/>
        </w:rPr>
        <w:t>【包装】</w:t>
      </w:r>
      <w:r>
        <w:rPr>
          <w:rFonts w:hint="eastAsia" w:ascii="宋体" w:hAnsi="宋体" w:eastAsia="宋体" w:cs="Times New Roman"/>
          <w:szCs w:val="21"/>
        </w:rPr>
        <w:t>口服用固体药用高密度聚乙烯瓶、纸盒、纸箱。</w:t>
      </w:r>
    </w:p>
    <w:p>
      <w:pPr>
        <w:ind w:firstLine="210" w:firstLineChars="100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包材符合药用规定。</w:t>
      </w:r>
    </w:p>
    <w:p>
      <w:pPr>
        <w:rPr>
          <w:rFonts w:asciiTheme="minorEastAsia" w:hAnsiTheme="minorEastAsia"/>
          <w:bCs/>
          <w:szCs w:val="21"/>
        </w:rPr>
      </w:pPr>
    </w:p>
    <w:p>
      <w:pPr>
        <w:rPr>
          <w:rFonts w:hint="eastAsia"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四.口服液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11复方贞莲口服液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【处方】女贞子等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原料要求：符合中华人民共和国药典2020年一部中原药材项下的规定。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辅料要求：符合药用标准。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【工艺设备要求】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①生产设备：具有与产能匹配的合格生产设备：蒸馏提取罐、中药提取罐、多功能酒精回收浓缩罐、口服液灌装机、灭菌器等。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其中特种设备，按照《中华人民共和国特种设备安全法》的规定，具有合格的“特种设备使用登记证”，查看相应证书。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②检验设备：具有与该制剂匹配的检验设备：电子天平、旋转蒸发器 、水分测定仪、水平净化工作台、微电脑生化培养箱、微电脑霉菌培养箱、手提式压力蒸气灭菌器、薄层色谱仪、高效液相色谱仪。查看相应证书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其中电子天平、水分测定仪、手提式压力蒸气灭菌器、薄层色谱仪、高效液相色谱仪具有定期校验证书。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③人员要求：应配备具有相应素质和数量的专业技术人员，配制中药制剂应配备相应的中药专业技术人员，具有基础理论知识和实际操作技能，中药材验收人员应具备识别中药材、饮片真伪、优劣的技能。技术人员应为符合药品生产和检验要求的药学人员，人员资质证书符合浙江省药品监督管理局要求，查看相应证书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④提取车间为防爆车间，符合消防规定。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【性状】本品为棕黄色至棕褐色的液体，气微香，味苦、甜。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【鉴别、含量测定】应符合制剂备案批件要求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【检查】应符合口服液项下有关规定（中国药典2020年版四部口服液项下规定）。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【规格】每支装</w:t>
      </w:r>
      <w:r>
        <w:rPr>
          <w:rFonts w:asciiTheme="minorEastAsia" w:hAnsiTheme="minorEastAsia"/>
          <w:bCs/>
          <w:szCs w:val="21"/>
        </w:rPr>
        <w:t>10ml</w:t>
      </w:r>
      <w:r>
        <w:rPr>
          <w:rFonts w:hint="eastAsia" w:asciiTheme="minorEastAsia" w:hAnsiTheme="minorEastAsia"/>
          <w:bCs/>
          <w:szCs w:val="21"/>
        </w:rPr>
        <w:t>（钠钙玻璃管制口服液体瓶、口服制剂用硅橡胶胶塞、口服液瓶用易刺铝盖）。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【包装】纸盒、纸箱。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包材符合药用规定。</w:t>
      </w:r>
    </w:p>
    <w:p>
      <w:pPr>
        <w:rPr>
          <w:rFonts w:asciiTheme="minorEastAsia" w:hAnsiTheme="minorEastAsia"/>
          <w:bCs/>
          <w:szCs w:val="21"/>
        </w:rPr>
      </w:pPr>
    </w:p>
    <w:p>
      <w:pPr>
        <w:rPr>
          <w:rFonts w:hint="eastAsia"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五.外用灌肠剂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12.清热开塞露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【处方】大黄等。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原料要求：符合中华人民共和国药典2020年一部中原药材项下的规定。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辅料要求：符合药用标准。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【工艺设备要求】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①生产设备：具有与产能匹配的合格生产设备：粉碎机、渗漉提取罐、中药提取罐、多功能酒精回收浓缩罐、灌装机、灭菌器等。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其中特种设备，按照《中华人民共和国特种设备安全法》的规定，具有合格的“特种设备使用登记证”，查看相应证书。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②检验设备：具有与该制剂匹配的检验设备：电子天平、旋转蒸发器 、水分测定仪、水平净化工作台、微电脑生化培养箱、微电脑霉菌培养箱、手提式压力蒸气灭菌器、薄层色谱仪、高效液相色谱仪。查看相应证书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其中电子天平、水分测定仪、手提式压力蒸气灭菌器、薄层色谱仪、高效液相色谱仪具有定期校验证书。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③人员要求：应配备具有相应素质和数量的专业技术人员，配制中药制剂应配备相应的中药专业技术人员，具有基础理论知识和实际操作技能，中药材验收人员应具备识别中药材、饮片真伪、优劣的技能。技术人员应为符合药品生产和检验要求的药学人员，人员资质证书符合浙江省药品监督管理局要求，查看相应证书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④提取车间为防爆车间，符合消防规定。</w:t>
      </w:r>
    </w:p>
    <w:p>
      <w:pPr>
        <w:adjustRightInd w:val="0"/>
        <w:snapToGrid w:val="0"/>
        <w:spacing w:line="440" w:lineRule="exact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【性状】本品为棕黄色至棕褐色液体。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【鉴别、含量测定】应符合制剂备案批件要求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【检查】应符合灌肠剂项下有关规定（中国药典2020年版四部灌肠剂项下规定）。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【规格】每支装2</w:t>
      </w:r>
      <w:r>
        <w:rPr>
          <w:rFonts w:asciiTheme="minorEastAsia" w:hAnsiTheme="minorEastAsia"/>
          <w:bCs/>
          <w:szCs w:val="21"/>
        </w:rPr>
        <w:t>0ml</w:t>
      </w:r>
      <w:r>
        <w:rPr>
          <w:rFonts w:hint="eastAsia" w:asciiTheme="minorEastAsia" w:hAnsiTheme="minorEastAsia"/>
          <w:bCs/>
          <w:szCs w:val="21"/>
        </w:rPr>
        <w:t>（外用液体药用高密度聚乙烯瓶开塞露瓶20ml）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【包装】塑料袋、纸盒、纸箱。</w:t>
      </w:r>
    </w:p>
    <w:p>
      <w:pPr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包材符合药用规定。</w:t>
      </w:r>
    </w:p>
    <w:p>
      <w:pPr>
        <w:rPr>
          <w:rFonts w:asciiTheme="minorEastAsia" w:hAnsiTheme="minorEastAsia"/>
          <w:bCs/>
          <w:szCs w:val="21"/>
        </w:rPr>
      </w:pPr>
    </w:p>
    <w:p>
      <w:pPr>
        <w:rPr>
          <w:b/>
          <w:bCs/>
          <w:sz w:val="22"/>
          <w:szCs w:val="24"/>
        </w:rPr>
      </w:pPr>
    </w:p>
    <w:p>
      <w:pPr>
        <w:rPr>
          <w:b/>
          <w:bCs/>
          <w:sz w:val="22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ZiMTg5OTY5YWU3MjZkOGYwNzdmOWZhYWUwYmVlZGIifQ=="/>
  </w:docVars>
  <w:rsids>
    <w:rsidRoot w:val="00EE2168"/>
    <w:rsid w:val="00125A14"/>
    <w:rsid w:val="00126243"/>
    <w:rsid w:val="005F4B43"/>
    <w:rsid w:val="006065EB"/>
    <w:rsid w:val="00762A65"/>
    <w:rsid w:val="007C0049"/>
    <w:rsid w:val="008C69B0"/>
    <w:rsid w:val="008D2E7D"/>
    <w:rsid w:val="00BA1A56"/>
    <w:rsid w:val="00BD54CD"/>
    <w:rsid w:val="00BF1875"/>
    <w:rsid w:val="00C12065"/>
    <w:rsid w:val="00D73E08"/>
    <w:rsid w:val="00E04D4A"/>
    <w:rsid w:val="00E40D16"/>
    <w:rsid w:val="00E672FC"/>
    <w:rsid w:val="00EE2168"/>
    <w:rsid w:val="10397EE1"/>
    <w:rsid w:val="1EBDEB9B"/>
    <w:rsid w:val="33F393FE"/>
    <w:rsid w:val="453D5A5A"/>
    <w:rsid w:val="4DA34B57"/>
    <w:rsid w:val="53E498EE"/>
    <w:rsid w:val="5BCE5EAF"/>
    <w:rsid w:val="6DF5301B"/>
    <w:rsid w:val="73102258"/>
    <w:rsid w:val="74B6728A"/>
    <w:rsid w:val="7A8F6158"/>
    <w:rsid w:val="7D8C4BD1"/>
    <w:rsid w:val="9DEBC93C"/>
    <w:rsid w:val="B1F75ED4"/>
    <w:rsid w:val="DFFF5E75"/>
    <w:rsid w:val="F9F46E61"/>
    <w:rsid w:val="FF7A845B"/>
    <w:rsid w:val="FFBB84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Char Char Char Char"/>
    <w:basedOn w:val="1"/>
    <w:uiPriority w:val="0"/>
    <w:pPr>
      <w:adjustRightInd w:val="0"/>
      <w:spacing w:line="360" w:lineRule="auto"/>
    </w:pPr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672</Words>
  <Characters>3836</Characters>
  <Lines>31</Lines>
  <Paragraphs>8</Paragraphs>
  <TotalTime>59</TotalTime>
  <ScaleCrop>false</ScaleCrop>
  <LinksUpToDate>false</LinksUpToDate>
  <CharactersWithSpaces>4500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2023-10-28T18:44:00Z</dcterms:created>
  <dc:creator>Administrator</dc:creator>
  <cp:lastModifiedBy>文怡</cp:lastModifiedBy>
  <cp:lastPrinted>2023-10-28T19:23:00Z</cp:lastPrinted>
  <dcterms:modified xsi:type="dcterms:W3CDTF">2023-12-11T00:43:53Z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1CEDB2A7815ECBBBB2906465446118C0_43</vt:lpwstr>
  </property>
</Properties>
</file>