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浙江省中医院三院区冷水机组</w:t>
      </w:r>
      <w:bookmarkStart w:id="1" w:name="_GoBack"/>
      <w:bookmarkEnd w:id="1"/>
      <w:r>
        <w:rPr>
          <w:rFonts w:hint="eastAsia" w:ascii="宋体" w:hAnsi="宋体" w:cs="宋体"/>
          <w:color w:val="auto"/>
          <w:sz w:val="24"/>
          <w:szCs w:val="24"/>
          <w:highlight w:val="none"/>
          <w:lang w:eastAsia="zh-CN"/>
        </w:rPr>
        <w:t>维保服务项目</w:t>
      </w:r>
    </w:p>
    <w:p>
      <w:pPr>
        <w:spacing w:line="240" w:lineRule="auto"/>
        <w:ind w:firstLine="0" w:firstLineChars="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一、项目概况</w:t>
      </w:r>
    </w:p>
    <w:p>
      <w:pPr>
        <w:spacing w:line="240" w:lineRule="auto"/>
        <w:ind w:firstLine="420" w:firstLineChars="20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项目名称：浙江省中医院三院区</w:t>
      </w:r>
      <w:r>
        <w:rPr>
          <w:rFonts w:hint="eastAsia" w:ascii="宋体" w:hAnsi="宋体" w:cs="宋体"/>
          <w:color w:val="auto"/>
          <w:sz w:val="21"/>
          <w:szCs w:val="21"/>
          <w:highlight w:val="none"/>
          <w:lang w:eastAsia="zh-CN"/>
        </w:rPr>
        <w:t>冷水机组</w:t>
      </w:r>
      <w:r>
        <w:rPr>
          <w:rFonts w:hint="eastAsia" w:ascii="宋体" w:hAnsi="宋体" w:eastAsia="宋体" w:cs="宋体"/>
          <w:color w:val="auto"/>
          <w:sz w:val="21"/>
          <w:szCs w:val="21"/>
          <w:highlight w:val="none"/>
          <w:lang w:eastAsia="zh-CN"/>
        </w:rPr>
        <w:t>维保服务项目。</w:t>
      </w:r>
    </w:p>
    <w:p>
      <w:pPr>
        <w:spacing w:line="240" w:lineRule="auto"/>
        <w:ind w:firstLine="420" w:firstLineChars="20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项目地点：浙江省中医院湖滨院区、钱塘院区、西溪院区。</w:t>
      </w:r>
    </w:p>
    <w:p>
      <w:pPr>
        <w:spacing w:line="240" w:lineRule="auto"/>
        <w:ind w:firstLine="420" w:firstLineChars="20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服务期：24个月</w:t>
      </w:r>
    </w:p>
    <w:p>
      <w:pPr>
        <w:spacing w:line="240" w:lineRule="auto"/>
        <w:ind w:firstLine="0" w:firstLineChars="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二、服务范围及更换材料</w:t>
      </w:r>
    </w:p>
    <w:p>
      <w:pPr>
        <w:spacing w:line="240" w:lineRule="auto"/>
        <w:ind w:firstLine="0" w:firstLineChars="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（一）湖滨院区</w:t>
      </w:r>
    </w:p>
    <w:p>
      <w:pPr>
        <w:pStyle w:val="2"/>
        <w:rPr>
          <w:rFonts w:hint="default"/>
          <w:sz w:val="21"/>
          <w:szCs w:val="21"/>
          <w:lang w:val="en-US" w:eastAsia="zh-CN"/>
        </w:rPr>
      </w:pPr>
      <w:r>
        <w:rPr>
          <w:rFonts w:hint="eastAsia" w:hAnsi="宋体" w:cs="宋体"/>
          <w:color w:val="auto"/>
          <w:sz w:val="21"/>
          <w:szCs w:val="21"/>
          <w:highlight w:val="none"/>
          <w:lang w:val="en-US" w:eastAsia="zh-CN"/>
        </w:rPr>
        <w:t>1、维保设备</w:t>
      </w:r>
    </w:p>
    <w:tbl>
      <w:tblPr>
        <w:tblStyle w:val="12"/>
        <w:tblW w:w="8966" w:type="dxa"/>
        <w:jc w:val="center"/>
        <w:tblLayout w:type="fixed"/>
        <w:tblCellMar>
          <w:top w:w="0" w:type="dxa"/>
          <w:left w:w="108" w:type="dxa"/>
          <w:bottom w:w="0" w:type="dxa"/>
          <w:right w:w="108" w:type="dxa"/>
        </w:tblCellMar>
      </w:tblPr>
      <w:tblGrid>
        <w:gridCol w:w="714"/>
        <w:gridCol w:w="1842"/>
        <w:gridCol w:w="945"/>
        <w:gridCol w:w="1755"/>
        <w:gridCol w:w="720"/>
        <w:gridCol w:w="735"/>
        <w:gridCol w:w="2255"/>
      </w:tblGrid>
      <w:tr>
        <w:tblPrEx>
          <w:tblCellMar>
            <w:top w:w="0" w:type="dxa"/>
            <w:left w:w="108" w:type="dxa"/>
            <w:bottom w:w="0" w:type="dxa"/>
            <w:right w:w="108" w:type="dxa"/>
          </w:tblCellMar>
        </w:tblPrEx>
        <w:trPr>
          <w:trHeight w:val="400" w:hRule="atLeast"/>
          <w:jc w:val="center"/>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序号</w:t>
            </w:r>
          </w:p>
        </w:tc>
        <w:tc>
          <w:tcPr>
            <w:tcW w:w="1842"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设备名称</w:t>
            </w:r>
          </w:p>
        </w:tc>
        <w:tc>
          <w:tcPr>
            <w:tcW w:w="94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品牌</w:t>
            </w:r>
          </w:p>
        </w:tc>
        <w:tc>
          <w:tcPr>
            <w:tcW w:w="175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规格型号</w:t>
            </w:r>
          </w:p>
        </w:tc>
        <w:tc>
          <w:tcPr>
            <w:tcW w:w="7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数量</w:t>
            </w:r>
          </w:p>
        </w:tc>
        <w:tc>
          <w:tcPr>
            <w:tcW w:w="73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单位</w:t>
            </w:r>
          </w:p>
        </w:tc>
        <w:tc>
          <w:tcPr>
            <w:tcW w:w="225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备注</w:t>
            </w:r>
          </w:p>
        </w:tc>
      </w:tr>
      <w:tr>
        <w:tblPrEx>
          <w:tblCellMar>
            <w:top w:w="0" w:type="dxa"/>
            <w:left w:w="108" w:type="dxa"/>
            <w:bottom w:w="0" w:type="dxa"/>
            <w:right w:w="108" w:type="dxa"/>
          </w:tblCellMar>
        </w:tblPrEx>
        <w:trPr>
          <w:trHeight w:val="400" w:hRule="atLeast"/>
          <w:jc w:val="center"/>
        </w:trPr>
        <w:tc>
          <w:tcPr>
            <w:tcW w:w="714"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84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离心式冷水机组</w:t>
            </w:r>
          </w:p>
        </w:tc>
        <w:tc>
          <w:tcPr>
            <w:tcW w:w="9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约克</w:t>
            </w:r>
          </w:p>
        </w:tc>
        <w:tc>
          <w:tcPr>
            <w:tcW w:w="17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YTK6C7F15CNJ</w:t>
            </w:r>
          </w:p>
        </w:tc>
        <w:tc>
          <w:tcPr>
            <w:tcW w:w="7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73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台</w:t>
            </w:r>
          </w:p>
        </w:tc>
        <w:tc>
          <w:tcPr>
            <w:tcW w:w="2255" w:type="dxa"/>
            <w:vMerge w:val="restart"/>
            <w:tcBorders>
              <w:top w:val="nil"/>
              <w:left w:val="nil"/>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包含空调机房内所有确保供冷系统正常运行的离心机、螺杆机、循环泵、电动阀、配电柜、自控系统、管道阀门及冷却塔等设备</w:t>
            </w:r>
          </w:p>
        </w:tc>
      </w:tr>
      <w:tr>
        <w:tblPrEx>
          <w:tblCellMar>
            <w:top w:w="0" w:type="dxa"/>
            <w:left w:w="108" w:type="dxa"/>
            <w:bottom w:w="0" w:type="dxa"/>
            <w:right w:w="108" w:type="dxa"/>
          </w:tblCellMar>
        </w:tblPrEx>
        <w:trPr>
          <w:trHeight w:val="400" w:hRule="atLeast"/>
          <w:jc w:val="center"/>
        </w:trPr>
        <w:tc>
          <w:tcPr>
            <w:tcW w:w="714"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84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风冷热泵机组</w:t>
            </w:r>
          </w:p>
        </w:tc>
        <w:tc>
          <w:tcPr>
            <w:tcW w:w="9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富田</w:t>
            </w:r>
          </w:p>
        </w:tc>
        <w:tc>
          <w:tcPr>
            <w:tcW w:w="17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FA-US-80-1H-GRW</w:t>
            </w:r>
          </w:p>
        </w:tc>
        <w:tc>
          <w:tcPr>
            <w:tcW w:w="7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73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台</w:t>
            </w:r>
          </w:p>
        </w:tc>
        <w:tc>
          <w:tcPr>
            <w:tcW w:w="2255" w:type="dxa"/>
            <w:vMerge w:val="continue"/>
            <w:tcBorders>
              <w:left w:val="nil"/>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12" w:hRule="atLeast"/>
          <w:jc w:val="center"/>
        </w:trPr>
        <w:tc>
          <w:tcPr>
            <w:tcW w:w="714"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84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风冷涡旋机组</w:t>
            </w:r>
          </w:p>
        </w:tc>
        <w:tc>
          <w:tcPr>
            <w:tcW w:w="9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约克</w:t>
            </w:r>
          </w:p>
        </w:tc>
        <w:tc>
          <w:tcPr>
            <w:tcW w:w="17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YCPA345YE</w:t>
            </w:r>
          </w:p>
        </w:tc>
        <w:tc>
          <w:tcPr>
            <w:tcW w:w="7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73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台</w:t>
            </w:r>
          </w:p>
        </w:tc>
        <w:tc>
          <w:tcPr>
            <w:tcW w:w="2255" w:type="dxa"/>
            <w:vMerge w:val="continue"/>
            <w:tcBorders>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12" w:hRule="atLeast"/>
          <w:jc w:val="center"/>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冷却塔</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施耐普</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组</w:t>
            </w:r>
          </w:p>
        </w:tc>
        <w:tc>
          <w:tcPr>
            <w:tcW w:w="22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1、开机前、运行期间各清洗一次；2、清洗、加药、水质检测，保持水质稳定。</w:t>
            </w:r>
          </w:p>
        </w:tc>
      </w:tr>
    </w:tbl>
    <w:p>
      <w:pPr>
        <w:pStyle w:val="10"/>
        <w:numPr>
          <w:ilvl w:val="0"/>
          <w:numId w:val="0"/>
        </w:numPr>
        <w:spacing w:line="240" w:lineRule="auto"/>
        <w:ind w:left="315" w:leftChars="0"/>
        <w:rPr>
          <w:rFonts w:hint="eastAsia" w:ascii="宋体" w:hAnsi="宋体" w:cs="宋体"/>
          <w:sz w:val="21"/>
          <w:szCs w:val="21"/>
          <w:lang w:val="en-US" w:eastAsia="zh-CN"/>
        </w:rPr>
      </w:pPr>
      <w:r>
        <w:rPr>
          <w:rFonts w:hint="eastAsia" w:ascii="宋体" w:hAnsi="宋体" w:cs="宋体"/>
          <w:sz w:val="21"/>
          <w:szCs w:val="21"/>
          <w:lang w:val="en-US" w:eastAsia="zh-CN"/>
        </w:rPr>
        <w:t>2、维保材料</w:t>
      </w:r>
    </w:p>
    <w:tbl>
      <w:tblPr>
        <w:tblStyle w:val="12"/>
        <w:tblW w:w="8994" w:type="dxa"/>
        <w:jc w:val="center"/>
        <w:tblLayout w:type="fixed"/>
        <w:tblCellMar>
          <w:top w:w="0" w:type="dxa"/>
          <w:left w:w="108" w:type="dxa"/>
          <w:bottom w:w="0" w:type="dxa"/>
          <w:right w:w="108" w:type="dxa"/>
        </w:tblCellMar>
      </w:tblPr>
      <w:tblGrid>
        <w:gridCol w:w="699"/>
        <w:gridCol w:w="2355"/>
        <w:gridCol w:w="2250"/>
        <w:gridCol w:w="1575"/>
        <w:gridCol w:w="960"/>
        <w:gridCol w:w="1155"/>
      </w:tblGrid>
      <w:tr>
        <w:tblPrEx>
          <w:tblCellMar>
            <w:top w:w="0" w:type="dxa"/>
            <w:left w:w="108" w:type="dxa"/>
            <w:bottom w:w="0" w:type="dxa"/>
            <w:right w:w="108" w:type="dxa"/>
          </w:tblCellMar>
        </w:tblPrEx>
        <w:trPr>
          <w:trHeight w:val="340" w:hRule="atLeast"/>
          <w:jc w:val="center"/>
        </w:trPr>
        <w:tc>
          <w:tcPr>
            <w:tcW w:w="899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约克离心式冷水机组</w:t>
            </w:r>
            <w:r>
              <w:rPr>
                <w:rFonts w:hint="eastAsia" w:ascii="宋体" w:hAnsi="宋体" w:eastAsia="宋体" w:cs="宋体"/>
                <w:color w:val="000000"/>
                <w:sz w:val="21"/>
                <w:szCs w:val="21"/>
                <w:lang w:val="en-US" w:eastAsia="zh-CN"/>
              </w:rPr>
              <w:t>3台</w:t>
            </w:r>
          </w:p>
        </w:tc>
      </w:tr>
      <w:tr>
        <w:tblPrEx>
          <w:tblCellMar>
            <w:top w:w="0" w:type="dxa"/>
            <w:left w:w="108" w:type="dxa"/>
            <w:bottom w:w="0" w:type="dxa"/>
            <w:right w:w="108" w:type="dxa"/>
          </w:tblCellMar>
        </w:tblPrEx>
        <w:trPr>
          <w:trHeight w:val="340"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序号</w:t>
            </w:r>
          </w:p>
        </w:tc>
        <w:tc>
          <w:tcPr>
            <w:tcW w:w="2355"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名称</w:t>
            </w:r>
          </w:p>
        </w:tc>
        <w:tc>
          <w:tcPr>
            <w:tcW w:w="2250"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零件编号</w:t>
            </w:r>
          </w:p>
        </w:tc>
        <w:tc>
          <w:tcPr>
            <w:tcW w:w="1575"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品牌</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数量</w:t>
            </w:r>
          </w:p>
        </w:tc>
        <w:tc>
          <w:tcPr>
            <w:tcW w:w="115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单位</w:t>
            </w: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2355"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油过滤器</w:t>
            </w:r>
          </w:p>
        </w:tc>
        <w:tc>
          <w:tcPr>
            <w:tcW w:w="225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392-10719-000</w:t>
            </w:r>
          </w:p>
        </w:tc>
        <w:tc>
          <w:tcPr>
            <w:tcW w:w="15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约克</w:t>
            </w:r>
          </w:p>
        </w:tc>
        <w:tc>
          <w:tcPr>
            <w:tcW w:w="9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1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只</w:t>
            </w: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2355"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油过滤器</w:t>
            </w:r>
          </w:p>
        </w:tc>
        <w:tc>
          <w:tcPr>
            <w:tcW w:w="225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026W32831-000</w:t>
            </w:r>
          </w:p>
        </w:tc>
        <w:tc>
          <w:tcPr>
            <w:tcW w:w="15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约克</w:t>
            </w:r>
          </w:p>
        </w:tc>
        <w:tc>
          <w:tcPr>
            <w:tcW w:w="9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1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只</w:t>
            </w: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2355"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干燥过滤器</w:t>
            </w:r>
          </w:p>
        </w:tc>
        <w:tc>
          <w:tcPr>
            <w:tcW w:w="225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026-14777-007</w:t>
            </w:r>
          </w:p>
        </w:tc>
        <w:tc>
          <w:tcPr>
            <w:tcW w:w="15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约克</w:t>
            </w:r>
          </w:p>
        </w:tc>
        <w:tc>
          <w:tcPr>
            <w:tcW w:w="9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1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只</w:t>
            </w: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2355"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干燥过滤器</w:t>
            </w:r>
          </w:p>
        </w:tc>
        <w:tc>
          <w:tcPr>
            <w:tcW w:w="225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029-16764-000</w:t>
            </w:r>
          </w:p>
        </w:tc>
        <w:tc>
          <w:tcPr>
            <w:tcW w:w="15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约克</w:t>
            </w:r>
          </w:p>
        </w:tc>
        <w:tc>
          <w:tcPr>
            <w:tcW w:w="9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1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只</w:t>
            </w: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2355"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干燥过滤器</w:t>
            </w:r>
          </w:p>
        </w:tc>
        <w:tc>
          <w:tcPr>
            <w:tcW w:w="225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026-32841-000</w:t>
            </w:r>
          </w:p>
        </w:tc>
        <w:tc>
          <w:tcPr>
            <w:tcW w:w="15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约克</w:t>
            </w:r>
          </w:p>
        </w:tc>
        <w:tc>
          <w:tcPr>
            <w:tcW w:w="9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1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只</w:t>
            </w: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6</w:t>
            </w:r>
          </w:p>
        </w:tc>
        <w:tc>
          <w:tcPr>
            <w:tcW w:w="2355"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约克C油</w:t>
            </w:r>
          </w:p>
        </w:tc>
        <w:tc>
          <w:tcPr>
            <w:tcW w:w="225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011-00312-000</w:t>
            </w:r>
          </w:p>
        </w:tc>
        <w:tc>
          <w:tcPr>
            <w:tcW w:w="15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约克</w:t>
            </w:r>
          </w:p>
        </w:tc>
        <w:tc>
          <w:tcPr>
            <w:tcW w:w="9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9</w:t>
            </w:r>
          </w:p>
        </w:tc>
        <w:tc>
          <w:tcPr>
            <w:tcW w:w="11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桶</w:t>
            </w: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7</w:t>
            </w:r>
          </w:p>
        </w:tc>
        <w:tc>
          <w:tcPr>
            <w:tcW w:w="2355"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油过滤器O型圈</w:t>
            </w:r>
          </w:p>
        </w:tc>
        <w:tc>
          <w:tcPr>
            <w:tcW w:w="225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028W16206-000</w:t>
            </w:r>
          </w:p>
        </w:tc>
        <w:tc>
          <w:tcPr>
            <w:tcW w:w="15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约克</w:t>
            </w:r>
          </w:p>
        </w:tc>
        <w:tc>
          <w:tcPr>
            <w:tcW w:w="9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1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只</w:t>
            </w:r>
          </w:p>
        </w:tc>
      </w:tr>
      <w:tr>
        <w:tblPrEx>
          <w:tblCellMar>
            <w:top w:w="0" w:type="dxa"/>
            <w:left w:w="108" w:type="dxa"/>
            <w:bottom w:w="0" w:type="dxa"/>
            <w:right w:w="108" w:type="dxa"/>
          </w:tblCellMar>
        </w:tblPrEx>
        <w:trPr>
          <w:trHeight w:val="350" w:hRule="atLeast"/>
          <w:jc w:val="center"/>
        </w:trPr>
        <w:tc>
          <w:tcPr>
            <w:tcW w:w="699"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w:t>
            </w:r>
          </w:p>
        </w:tc>
        <w:tc>
          <w:tcPr>
            <w:tcW w:w="2355"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R123冷媒</w:t>
            </w:r>
          </w:p>
        </w:tc>
        <w:tc>
          <w:tcPr>
            <w:tcW w:w="225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90.8KG/桶</w:t>
            </w:r>
          </w:p>
        </w:tc>
        <w:tc>
          <w:tcPr>
            <w:tcW w:w="157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杜邦</w:t>
            </w:r>
          </w:p>
        </w:tc>
        <w:tc>
          <w:tcPr>
            <w:tcW w:w="9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15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桶</w:t>
            </w:r>
          </w:p>
        </w:tc>
      </w:tr>
      <w:tr>
        <w:tblPrEx>
          <w:tblCellMar>
            <w:top w:w="0" w:type="dxa"/>
            <w:left w:w="108" w:type="dxa"/>
            <w:bottom w:w="0" w:type="dxa"/>
            <w:right w:w="108" w:type="dxa"/>
          </w:tblCellMar>
        </w:tblPrEx>
        <w:trPr>
          <w:trHeight w:val="350" w:hRule="atLeast"/>
          <w:jc w:val="center"/>
        </w:trPr>
        <w:tc>
          <w:tcPr>
            <w:tcW w:w="899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富田风冷热泵机组</w:t>
            </w:r>
            <w:r>
              <w:rPr>
                <w:rFonts w:hint="eastAsia" w:ascii="宋体" w:hAnsi="宋体" w:eastAsia="宋体" w:cs="宋体"/>
                <w:color w:val="000000"/>
                <w:sz w:val="21"/>
                <w:szCs w:val="21"/>
                <w:lang w:val="en-US" w:eastAsia="zh-CN"/>
              </w:rPr>
              <w:t>1台</w:t>
            </w:r>
          </w:p>
        </w:tc>
      </w:tr>
      <w:tr>
        <w:tblPrEx>
          <w:tblCellMar>
            <w:top w:w="0" w:type="dxa"/>
            <w:left w:w="108" w:type="dxa"/>
            <w:bottom w:w="0" w:type="dxa"/>
            <w:right w:w="108" w:type="dxa"/>
          </w:tblCellMar>
        </w:tblPrEx>
        <w:trPr>
          <w:trHeight w:val="350"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color w:val="000000"/>
                <w:kern w:val="2"/>
                <w:sz w:val="21"/>
                <w:szCs w:val="21"/>
                <w:lang w:val="en-US" w:eastAsia="zh-CN" w:bidi="ar-SA"/>
              </w:rPr>
            </w:pPr>
            <w:r>
              <w:rPr>
                <w:rFonts w:hint="eastAsia" w:ascii="宋体" w:hAnsi="宋体" w:cs="宋体"/>
                <w:kern w:val="0"/>
                <w:sz w:val="21"/>
                <w:szCs w:val="21"/>
              </w:rPr>
              <w:t>冷冻油20L/桶</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4GSD</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太阳油</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桶</w:t>
            </w:r>
          </w:p>
        </w:tc>
      </w:tr>
      <w:tr>
        <w:tblPrEx>
          <w:tblCellMar>
            <w:top w:w="0" w:type="dxa"/>
            <w:left w:w="108" w:type="dxa"/>
            <w:bottom w:w="0" w:type="dxa"/>
            <w:right w:w="108" w:type="dxa"/>
          </w:tblCellMar>
        </w:tblPrEx>
        <w:trPr>
          <w:trHeight w:val="350"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color w:val="000000"/>
                <w:kern w:val="2"/>
                <w:sz w:val="21"/>
                <w:szCs w:val="21"/>
                <w:lang w:val="en-US" w:eastAsia="zh-CN" w:bidi="ar-SA"/>
              </w:rPr>
            </w:pPr>
            <w:r>
              <w:rPr>
                <w:rFonts w:hint="eastAsia" w:ascii="宋体" w:hAnsi="宋体" w:cs="宋体"/>
                <w:kern w:val="0"/>
                <w:sz w:val="21"/>
                <w:szCs w:val="21"/>
              </w:rPr>
              <w:t>冷媒过滤器</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D-48</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丹佛斯</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只</w:t>
            </w:r>
          </w:p>
        </w:tc>
      </w:tr>
      <w:tr>
        <w:tblPrEx>
          <w:tblCellMar>
            <w:top w:w="0" w:type="dxa"/>
            <w:left w:w="108" w:type="dxa"/>
            <w:bottom w:w="0" w:type="dxa"/>
            <w:right w:w="108" w:type="dxa"/>
          </w:tblCellMar>
        </w:tblPrEx>
        <w:trPr>
          <w:trHeight w:val="350"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color w:val="000000"/>
                <w:kern w:val="2"/>
                <w:sz w:val="21"/>
                <w:szCs w:val="21"/>
                <w:lang w:val="en-US" w:eastAsia="zh-CN" w:bidi="ar-SA"/>
              </w:rPr>
            </w:pPr>
            <w:r>
              <w:rPr>
                <w:rFonts w:hint="eastAsia" w:ascii="宋体" w:hAnsi="宋体" w:cs="宋体"/>
                <w:kern w:val="0"/>
                <w:sz w:val="21"/>
                <w:szCs w:val="21"/>
              </w:rPr>
              <w:t>油过滤器</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31301</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汉中</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只</w:t>
            </w:r>
          </w:p>
        </w:tc>
      </w:tr>
    </w:tbl>
    <w:p>
      <w:pPr>
        <w:autoSpaceDE w:val="0"/>
        <w:autoSpaceDN w:val="0"/>
        <w:spacing w:line="360" w:lineRule="auto"/>
        <w:rPr>
          <w:rFonts w:hint="default" w:ascii="宋体" w:hAnsi="宋体" w:cs="宋体"/>
          <w:sz w:val="21"/>
          <w:szCs w:val="21"/>
          <w:lang w:val="en-US" w:eastAsia="zh-CN"/>
        </w:rPr>
      </w:pPr>
      <w:r>
        <w:rPr>
          <w:rFonts w:hint="eastAsia" w:ascii="宋体" w:hAnsi="宋体" w:cs="宋体"/>
          <w:b/>
          <w:bCs/>
          <w:kern w:val="0"/>
          <w:sz w:val="21"/>
          <w:szCs w:val="21"/>
        </w:rPr>
        <w:t>以上耗材配件需提供原厂合格证</w:t>
      </w:r>
    </w:p>
    <w:p>
      <w:pPr>
        <w:pStyle w:val="10"/>
        <w:numPr>
          <w:ilvl w:val="0"/>
          <w:numId w:val="0"/>
        </w:numPr>
        <w:spacing w:line="240" w:lineRule="auto"/>
        <w:rPr>
          <w:rFonts w:hint="eastAsia" w:ascii="宋体" w:hAnsi="宋体" w:cs="宋体"/>
          <w:sz w:val="21"/>
          <w:szCs w:val="21"/>
          <w:lang w:eastAsia="zh-CN"/>
        </w:rPr>
      </w:pPr>
      <w:r>
        <w:rPr>
          <w:rFonts w:hint="eastAsia" w:ascii="宋体" w:hAnsi="宋体" w:cs="宋体"/>
          <w:sz w:val="21"/>
          <w:szCs w:val="21"/>
          <w:lang w:eastAsia="zh-CN"/>
        </w:rPr>
        <w:t>（二）钱塘院区</w:t>
      </w:r>
    </w:p>
    <w:p>
      <w:pPr>
        <w:pStyle w:val="10"/>
        <w:numPr>
          <w:ilvl w:val="0"/>
          <w:numId w:val="0"/>
        </w:numPr>
        <w:spacing w:line="240" w:lineRule="auto"/>
        <w:rPr>
          <w:rFonts w:hint="default" w:ascii="宋体" w:hAnsi="宋体" w:cs="宋体"/>
          <w:sz w:val="21"/>
          <w:szCs w:val="21"/>
          <w:lang w:val="en-US" w:eastAsia="zh-CN"/>
        </w:rPr>
      </w:pPr>
      <w:r>
        <w:rPr>
          <w:rFonts w:hint="eastAsia" w:ascii="宋体" w:hAnsi="宋体" w:cs="宋体"/>
          <w:sz w:val="21"/>
          <w:szCs w:val="21"/>
          <w:lang w:val="en-US" w:eastAsia="zh-CN"/>
        </w:rPr>
        <w:t>1、维保设备</w:t>
      </w:r>
    </w:p>
    <w:tbl>
      <w:tblPr>
        <w:tblStyle w:val="12"/>
        <w:tblW w:w="9150" w:type="dxa"/>
        <w:jc w:val="center"/>
        <w:tblLayout w:type="fixed"/>
        <w:tblCellMar>
          <w:top w:w="0" w:type="dxa"/>
          <w:left w:w="108" w:type="dxa"/>
          <w:bottom w:w="0" w:type="dxa"/>
          <w:right w:w="108" w:type="dxa"/>
        </w:tblCellMar>
      </w:tblPr>
      <w:tblGrid>
        <w:gridCol w:w="638"/>
        <w:gridCol w:w="1785"/>
        <w:gridCol w:w="1320"/>
        <w:gridCol w:w="2185"/>
        <w:gridCol w:w="800"/>
        <w:gridCol w:w="735"/>
        <w:gridCol w:w="1687"/>
      </w:tblGrid>
      <w:tr>
        <w:tblPrEx>
          <w:tblCellMar>
            <w:top w:w="0" w:type="dxa"/>
            <w:left w:w="108" w:type="dxa"/>
            <w:bottom w:w="0" w:type="dxa"/>
            <w:right w:w="108" w:type="dxa"/>
          </w:tblCellMar>
        </w:tblPrEx>
        <w:trPr>
          <w:trHeight w:val="540"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78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设备名称</w:t>
            </w:r>
          </w:p>
        </w:tc>
        <w:tc>
          <w:tcPr>
            <w:tcW w:w="13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品牌</w:t>
            </w:r>
          </w:p>
        </w:tc>
        <w:tc>
          <w:tcPr>
            <w:tcW w:w="218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规格型号</w:t>
            </w:r>
          </w:p>
        </w:tc>
        <w:tc>
          <w:tcPr>
            <w:tcW w:w="80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数量</w:t>
            </w:r>
          </w:p>
        </w:tc>
        <w:tc>
          <w:tcPr>
            <w:tcW w:w="73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单位</w:t>
            </w:r>
          </w:p>
        </w:tc>
        <w:tc>
          <w:tcPr>
            <w:tcW w:w="1687"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备注</w:t>
            </w:r>
          </w:p>
        </w:tc>
      </w:tr>
      <w:tr>
        <w:tblPrEx>
          <w:tblCellMar>
            <w:top w:w="0" w:type="dxa"/>
            <w:left w:w="108" w:type="dxa"/>
            <w:bottom w:w="0" w:type="dxa"/>
            <w:right w:w="108" w:type="dxa"/>
          </w:tblCellMar>
        </w:tblPrEx>
        <w:trPr>
          <w:trHeight w:val="119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78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离心式冷水机组</w:t>
            </w:r>
          </w:p>
        </w:tc>
        <w:tc>
          <w:tcPr>
            <w:tcW w:w="13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麦克维尔</w:t>
            </w:r>
          </w:p>
        </w:tc>
        <w:tc>
          <w:tcPr>
            <w:tcW w:w="218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WSC13MBE71F/E3612/C3612</w:t>
            </w:r>
          </w:p>
        </w:tc>
        <w:tc>
          <w:tcPr>
            <w:tcW w:w="8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73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台</w:t>
            </w:r>
          </w:p>
        </w:tc>
        <w:tc>
          <w:tcPr>
            <w:tcW w:w="1687"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包含空调机房内所有确保供冷系统正常运行的离心机、螺杆机、循环泵、电动阀、配电柜、自控系统、管道阀门及冷却塔等设备</w:t>
            </w:r>
          </w:p>
        </w:tc>
      </w:tr>
      <w:tr>
        <w:tblPrEx>
          <w:tblCellMar>
            <w:top w:w="0" w:type="dxa"/>
            <w:left w:w="108" w:type="dxa"/>
            <w:bottom w:w="0" w:type="dxa"/>
            <w:right w:w="108" w:type="dxa"/>
          </w:tblCellMar>
        </w:tblPrEx>
        <w:trPr>
          <w:trHeight w:val="54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78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螺杆式冷水机组</w:t>
            </w:r>
          </w:p>
        </w:tc>
        <w:tc>
          <w:tcPr>
            <w:tcW w:w="13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麦克维尔</w:t>
            </w:r>
          </w:p>
        </w:tc>
        <w:tc>
          <w:tcPr>
            <w:tcW w:w="218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PFS430.2CFST-B</w:t>
            </w:r>
          </w:p>
        </w:tc>
        <w:tc>
          <w:tcPr>
            <w:tcW w:w="8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73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台</w:t>
            </w:r>
          </w:p>
        </w:tc>
        <w:tc>
          <w:tcPr>
            <w:tcW w:w="168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sz w:val="21"/>
                <w:szCs w:val="21"/>
              </w:rPr>
            </w:pPr>
          </w:p>
        </w:tc>
      </w:tr>
      <w:tr>
        <w:tblPrEx>
          <w:tblCellMar>
            <w:top w:w="0" w:type="dxa"/>
            <w:left w:w="108" w:type="dxa"/>
            <w:bottom w:w="0" w:type="dxa"/>
            <w:right w:w="108" w:type="dxa"/>
          </w:tblCellMar>
        </w:tblPrEx>
        <w:trPr>
          <w:trHeight w:val="815"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78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冷却塔</w:t>
            </w:r>
          </w:p>
        </w:tc>
        <w:tc>
          <w:tcPr>
            <w:tcW w:w="13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良机</w:t>
            </w:r>
          </w:p>
        </w:tc>
        <w:tc>
          <w:tcPr>
            <w:tcW w:w="218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LRCM-HS-250C3</w:t>
            </w:r>
          </w:p>
        </w:tc>
        <w:tc>
          <w:tcPr>
            <w:tcW w:w="8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73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台</w:t>
            </w:r>
          </w:p>
        </w:tc>
        <w:tc>
          <w:tcPr>
            <w:tcW w:w="1687"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1、开机前、运行期间各清洗一次；2、清洗、加药、水质检测，保持水质稳定。</w:t>
            </w:r>
          </w:p>
        </w:tc>
      </w:tr>
      <w:tr>
        <w:tblPrEx>
          <w:tblCellMar>
            <w:top w:w="0" w:type="dxa"/>
            <w:left w:w="108" w:type="dxa"/>
            <w:bottom w:w="0" w:type="dxa"/>
            <w:right w:w="108" w:type="dxa"/>
          </w:tblCellMar>
        </w:tblPrEx>
        <w:trPr>
          <w:trHeight w:val="540" w:hRule="atLeast"/>
          <w:jc w:val="center"/>
        </w:trPr>
        <w:tc>
          <w:tcPr>
            <w:tcW w:w="63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78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冷却塔</w:t>
            </w:r>
          </w:p>
        </w:tc>
        <w:tc>
          <w:tcPr>
            <w:tcW w:w="13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良机</w:t>
            </w:r>
          </w:p>
        </w:tc>
        <w:tc>
          <w:tcPr>
            <w:tcW w:w="218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LRCM-HS-200C2</w:t>
            </w:r>
          </w:p>
        </w:tc>
        <w:tc>
          <w:tcPr>
            <w:tcW w:w="8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73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台</w:t>
            </w:r>
          </w:p>
        </w:tc>
        <w:tc>
          <w:tcPr>
            <w:tcW w:w="168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sz w:val="21"/>
                <w:szCs w:val="21"/>
              </w:rPr>
            </w:pPr>
          </w:p>
        </w:tc>
      </w:tr>
    </w:tbl>
    <w:p>
      <w:pPr>
        <w:pStyle w:val="10"/>
        <w:numPr>
          <w:ilvl w:val="0"/>
          <w:numId w:val="0"/>
        </w:numPr>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2、维保材料</w:t>
      </w:r>
    </w:p>
    <w:tbl>
      <w:tblPr>
        <w:tblStyle w:val="12"/>
        <w:tblW w:w="9075" w:type="dxa"/>
        <w:jc w:val="center"/>
        <w:tblLayout w:type="autofit"/>
        <w:tblCellMar>
          <w:top w:w="0" w:type="dxa"/>
          <w:left w:w="108" w:type="dxa"/>
          <w:bottom w:w="0" w:type="dxa"/>
          <w:right w:w="108" w:type="dxa"/>
        </w:tblCellMar>
      </w:tblPr>
      <w:tblGrid>
        <w:gridCol w:w="882"/>
        <w:gridCol w:w="2793"/>
        <w:gridCol w:w="2760"/>
        <w:gridCol w:w="1215"/>
        <w:gridCol w:w="1425"/>
      </w:tblGrid>
      <w:tr>
        <w:tblPrEx>
          <w:tblCellMar>
            <w:top w:w="0" w:type="dxa"/>
            <w:left w:w="108" w:type="dxa"/>
            <w:bottom w:w="0" w:type="dxa"/>
            <w:right w:w="108" w:type="dxa"/>
          </w:tblCellMar>
        </w:tblPrEx>
        <w:trPr>
          <w:trHeight w:val="55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序号</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名称</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品牌</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数量</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单位</w:t>
            </w:r>
          </w:p>
        </w:tc>
      </w:tr>
      <w:tr>
        <w:tblPrEx>
          <w:tblCellMar>
            <w:top w:w="0" w:type="dxa"/>
            <w:left w:w="108" w:type="dxa"/>
            <w:bottom w:w="0" w:type="dxa"/>
            <w:right w:w="108" w:type="dxa"/>
          </w:tblCellMar>
        </w:tblPrEx>
        <w:trPr>
          <w:trHeight w:val="32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bookmarkStart w:id="0" w:name="RANGE!A46"/>
            <w:r>
              <w:rPr>
                <w:rFonts w:hint="eastAsia" w:ascii="宋体" w:hAnsi="宋体" w:eastAsia="宋体" w:cs="宋体"/>
                <w:color w:val="000000"/>
                <w:sz w:val="21"/>
                <w:szCs w:val="21"/>
              </w:rPr>
              <w:t>1</w:t>
            </w:r>
            <w:bookmarkEnd w:id="0"/>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A号冷冻油/5L每桶</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桶</w:t>
            </w:r>
          </w:p>
        </w:tc>
      </w:tr>
      <w:tr>
        <w:tblPrEx>
          <w:tblCellMar>
            <w:top w:w="0" w:type="dxa"/>
            <w:left w:w="108" w:type="dxa"/>
            <w:bottom w:w="0" w:type="dxa"/>
            <w:right w:w="108" w:type="dxa"/>
          </w:tblCellMar>
        </w:tblPrEx>
        <w:trPr>
          <w:trHeight w:val="29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油精过滤器</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29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油泵过滤器</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29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油精过滤器纸垫</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29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油泵O型圈</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30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6</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E号冷冻油/18L每桶</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麦克维尔</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ascii="宋体" w:hAnsi="宋体" w:eastAsia="宋体" w:cs="宋体"/>
                <w:color w:val="000000"/>
                <w:sz w:val="21"/>
                <w:szCs w:val="21"/>
              </w:rPr>
              <w:t>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桶</w:t>
            </w:r>
          </w:p>
        </w:tc>
      </w:tr>
      <w:tr>
        <w:tblPrEx>
          <w:tblCellMar>
            <w:top w:w="0" w:type="dxa"/>
            <w:left w:w="108" w:type="dxa"/>
            <w:bottom w:w="0" w:type="dxa"/>
            <w:right w:w="108" w:type="dxa"/>
          </w:tblCellMar>
        </w:tblPrEx>
        <w:trPr>
          <w:trHeight w:val="29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7</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油过滤器</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29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干燥过滤器</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29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9</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密封套件</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325"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制冷剂</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R134a  13.6kg  巨化</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瓶</w:t>
            </w:r>
          </w:p>
        </w:tc>
      </w:tr>
    </w:tbl>
    <w:p>
      <w:pPr>
        <w:pStyle w:val="10"/>
        <w:numPr>
          <w:ilvl w:val="0"/>
          <w:numId w:val="0"/>
        </w:numPr>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3、冷却塔填料更换</w:t>
      </w:r>
    </w:p>
    <w:tbl>
      <w:tblPr>
        <w:tblStyle w:val="12"/>
        <w:tblW w:w="0" w:type="auto"/>
        <w:jc w:val="center"/>
        <w:tblLayout w:type="fixed"/>
        <w:tblCellMar>
          <w:top w:w="0" w:type="dxa"/>
          <w:left w:w="108" w:type="dxa"/>
          <w:bottom w:w="0" w:type="dxa"/>
          <w:right w:w="108" w:type="dxa"/>
        </w:tblCellMar>
      </w:tblPr>
      <w:tblGrid>
        <w:gridCol w:w="1320"/>
        <w:gridCol w:w="2773"/>
        <w:gridCol w:w="1440"/>
        <w:gridCol w:w="1185"/>
        <w:gridCol w:w="1530"/>
      </w:tblGrid>
      <w:tr>
        <w:tblPrEx>
          <w:tblCellMar>
            <w:top w:w="0" w:type="dxa"/>
            <w:left w:w="108" w:type="dxa"/>
            <w:bottom w:w="0" w:type="dxa"/>
            <w:right w:w="108" w:type="dxa"/>
          </w:tblCellMar>
        </w:tblPrEx>
        <w:trPr>
          <w:trHeight w:val="279" w:hRule="atLeast"/>
          <w:jc w:val="center"/>
        </w:trPr>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773"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1185"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530"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tblPrEx>
          <w:tblCellMar>
            <w:top w:w="0" w:type="dxa"/>
            <w:left w:w="108" w:type="dxa"/>
            <w:bottom w:w="0" w:type="dxa"/>
            <w:right w:w="108" w:type="dxa"/>
          </w:tblCellMar>
        </w:tblPrEx>
        <w:trPr>
          <w:trHeight w:val="280" w:hRule="atLeast"/>
          <w:jc w:val="center"/>
        </w:trPr>
        <w:tc>
          <w:tcPr>
            <w:tcW w:w="1320"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77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冷却塔填料</w:t>
            </w:r>
          </w:p>
        </w:tc>
        <w:tc>
          <w:tcPr>
            <w:tcW w:w="144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组</w:t>
            </w:r>
          </w:p>
        </w:tc>
        <w:tc>
          <w:tcPr>
            <w:tcW w:w="118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53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280" w:hRule="atLeast"/>
          <w:jc w:val="center"/>
        </w:trPr>
        <w:tc>
          <w:tcPr>
            <w:tcW w:w="1320"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77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拆装人工费</w:t>
            </w:r>
          </w:p>
        </w:tc>
        <w:tc>
          <w:tcPr>
            <w:tcW w:w="144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组</w:t>
            </w:r>
          </w:p>
        </w:tc>
        <w:tc>
          <w:tcPr>
            <w:tcW w:w="118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53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280" w:hRule="atLeast"/>
          <w:jc w:val="center"/>
        </w:trPr>
        <w:tc>
          <w:tcPr>
            <w:tcW w:w="1320"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77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货物</w:t>
            </w:r>
            <w:r>
              <w:rPr>
                <w:rFonts w:hint="eastAsia" w:ascii="宋体" w:hAnsi="宋体" w:eastAsia="宋体" w:cs="宋体"/>
                <w:color w:val="000000"/>
                <w:sz w:val="21"/>
                <w:szCs w:val="21"/>
                <w:lang w:eastAsia="zh-CN"/>
              </w:rPr>
              <w:t>运输</w:t>
            </w:r>
          </w:p>
        </w:tc>
        <w:tc>
          <w:tcPr>
            <w:tcW w:w="144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18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53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280" w:hRule="atLeast"/>
          <w:jc w:val="center"/>
        </w:trPr>
        <w:tc>
          <w:tcPr>
            <w:tcW w:w="1320"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77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废料处理</w:t>
            </w:r>
          </w:p>
        </w:tc>
        <w:tc>
          <w:tcPr>
            <w:tcW w:w="144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118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53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bl>
    <w:p>
      <w:pPr>
        <w:pStyle w:val="10"/>
        <w:numPr>
          <w:ilvl w:val="0"/>
          <w:numId w:val="0"/>
        </w:numPr>
        <w:spacing w:line="240" w:lineRule="auto"/>
        <w:rPr>
          <w:rFonts w:hint="default" w:ascii="宋体" w:hAnsi="宋体" w:cs="宋体"/>
          <w:color w:val="auto"/>
          <w:sz w:val="21"/>
          <w:szCs w:val="21"/>
          <w:lang w:val="en-US" w:eastAsia="zh-CN"/>
        </w:rPr>
      </w:pPr>
    </w:p>
    <w:p>
      <w:pPr>
        <w:pStyle w:val="10"/>
        <w:numPr>
          <w:ilvl w:val="0"/>
          <w:numId w:val="0"/>
        </w:numPr>
        <w:spacing w:line="240" w:lineRule="auto"/>
        <w:rPr>
          <w:rFonts w:hint="eastAsia" w:ascii="宋体" w:hAnsi="宋体" w:cs="宋体"/>
          <w:sz w:val="21"/>
          <w:szCs w:val="21"/>
          <w:lang w:eastAsia="zh-CN"/>
        </w:rPr>
      </w:pPr>
      <w:r>
        <w:rPr>
          <w:rFonts w:hint="eastAsia" w:ascii="宋体" w:hAnsi="宋体" w:cs="宋体"/>
          <w:sz w:val="21"/>
          <w:szCs w:val="21"/>
          <w:lang w:eastAsia="zh-CN"/>
        </w:rPr>
        <w:t>（三）西溪院区</w:t>
      </w:r>
    </w:p>
    <w:p>
      <w:pPr>
        <w:pStyle w:val="11"/>
        <w:spacing w:line="240" w:lineRule="auto"/>
        <w:ind w:left="0" w:leftChars="0" w:firstLine="0" w:firstLineChars="0"/>
        <w:rPr>
          <w:rFonts w:hint="eastAsia"/>
          <w:sz w:val="21"/>
          <w:szCs w:val="21"/>
          <w:lang w:val="en-US" w:eastAsia="zh-CN"/>
        </w:rPr>
      </w:pPr>
      <w:r>
        <w:rPr>
          <w:rFonts w:hint="eastAsia"/>
          <w:sz w:val="21"/>
          <w:szCs w:val="21"/>
          <w:lang w:val="en-US" w:eastAsia="zh-CN"/>
        </w:rPr>
        <w:t>1、维保设备</w:t>
      </w:r>
    </w:p>
    <w:tbl>
      <w:tblPr>
        <w:tblStyle w:val="12"/>
        <w:tblW w:w="9150" w:type="dxa"/>
        <w:tblInd w:w="-321" w:type="dxa"/>
        <w:tblLayout w:type="fixed"/>
        <w:tblCellMar>
          <w:top w:w="0" w:type="dxa"/>
          <w:left w:w="108" w:type="dxa"/>
          <w:bottom w:w="0" w:type="dxa"/>
          <w:right w:w="108" w:type="dxa"/>
        </w:tblCellMar>
      </w:tblPr>
      <w:tblGrid>
        <w:gridCol w:w="645"/>
        <w:gridCol w:w="1815"/>
        <w:gridCol w:w="1275"/>
        <w:gridCol w:w="2220"/>
        <w:gridCol w:w="795"/>
        <w:gridCol w:w="705"/>
        <w:gridCol w:w="1695"/>
      </w:tblGrid>
      <w:tr>
        <w:tblPrEx>
          <w:tblCellMar>
            <w:top w:w="0" w:type="dxa"/>
            <w:left w:w="108" w:type="dxa"/>
            <w:bottom w:w="0" w:type="dxa"/>
            <w:right w:w="108" w:type="dxa"/>
          </w:tblCellMar>
        </w:tblPrEx>
        <w:trPr>
          <w:trHeight w:val="540" w:hRule="atLeast"/>
        </w:trPr>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序号</w:t>
            </w:r>
          </w:p>
        </w:tc>
        <w:tc>
          <w:tcPr>
            <w:tcW w:w="181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设备名称</w:t>
            </w:r>
          </w:p>
        </w:tc>
        <w:tc>
          <w:tcPr>
            <w:tcW w:w="127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品牌</w:t>
            </w:r>
          </w:p>
        </w:tc>
        <w:tc>
          <w:tcPr>
            <w:tcW w:w="22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规格型号</w:t>
            </w:r>
          </w:p>
        </w:tc>
        <w:tc>
          <w:tcPr>
            <w:tcW w:w="79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数量</w:t>
            </w:r>
          </w:p>
        </w:tc>
        <w:tc>
          <w:tcPr>
            <w:tcW w:w="70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单位</w:t>
            </w:r>
          </w:p>
        </w:tc>
        <w:tc>
          <w:tcPr>
            <w:tcW w:w="169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备注</w:t>
            </w:r>
          </w:p>
        </w:tc>
      </w:tr>
      <w:tr>
        <w:tblPrEx>
          <w:tblCellMar>
            <w:top w:w="0" w:type="dxa"/>
            <w:left w:w="108" w:type="dxa"/>
            <w:bottom w:w="0" w:type="dxa"/>
            <w:right w:w="108" w:type="dxa"/>
          </w:tblCellMar>
        </w:tblPrEx>
        <w:trPr>
          <w:trHeight w:val="754" w:hRule="atLeast"/>
        </w:trPr>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离心式冷水机组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麦克维尔</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WSC126MBJNOF/E4212-BE-2/C3612-BL-2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台</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包含空调机房内所有确保供冷系统正常运行的离心机、螺杆机、循环泵、电动阀、配电柜、自控系统、管道阀门及冷却塔等设备</w:t>
            </w:r>
          </w:p>
        </w:tc>
      </w:tr>
      <w:tr>
        <w:tblPrEx>
          <w:tblCellMar>
            <w:top w:w="0" w:type="dxa"/>
            <w:left w:w="108" w:type="dxa"/>
            <w:bottom w:w="0" w:type="dxa"/>
            <w:right w:w="108" w:type="dxa"/>
          </w:tblCellMar>
        </w:tblPrEx>
        <w:trPr>
          <w:trHeight w:val="879" w:hRule="atLeast"/>
        </w:trPr>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螺杆式冷水机组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麦克维尔</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PFSY6M2KSF/F3012-ME-2/C2612-DK-2-NHCA</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台</w:t>
            </w: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sz w:val="21"/>
                <w:szCs w:val="21"/>
              </w:rPr>
            </w:pPr>
          </w:p>
        </w:tc>
      </w:tr>
      <w:tr>
        <w:tblPrEx>
          <w:tblCellMar>
            <w:top w:w="0" w:type="dxa"/>
            <w:left w:w="108" w:type="dxa"/>
            <w:bottom w:w="0" w:type="dxa"/>
            <w:right w:w="108" w:type="dxa"/>
          </w:tblCellMar>
        </w:tblPrEx>
        <w:trPr>
          <w:trHeight w:val="818" w:hRule="atLeast"/>
        </w:trPr>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风冷螺杆机组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麦克维尔</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M</w:t>
            </w:r>
            <w:r>
              <w:rPr>
                <w:rFonts w:ascii="宋体" w:hAnsi="宋体" w:eastAsia="宋体" w:cs="宋体"/>
                <w:color w:val="000000"/>
                <w:sz w:val="21"/>
                <w:szCs w:val="21"/>
              </w:rPr>
              <w:t>HS090SQ3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台</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color w:val="000000"/>
                <w:sz w:val="21"/>
                <w:szCs w:val="21"/>
              </w:rPr>
            </w:pPr>
          </w:p>
        </w:tc>
      </w:tr>
      <w:tr>
        <w:tblPrEx>
          <w:tblCellMar>
            <w:top w:w="0" w:type="dxa"/>
            <w:left w:w="108" w:type="dxa"/>
            <w:bottom w:w="0" w:type="dxa"/>
            <w:right w:w="108" w:type="dxa"/>
          </w:tblCellMar>
        </w:tblPrEx>
        <w:trPr>
          <w:trHeight w:val="670" w:hRule="atLeast"/>
        </w:trPr>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4</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机房群控</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空调软硬件系统维保</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eastAsia="宋体" w:cs="宋体"/>
                <w:color w:val="000000"/>
                <w:sz w:val="21"/>
                <w:szCs w:val="21"/>
              </w:rPr>
              <w:t>　</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项</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color w:val="000000"/>
                <w:sz w:val="21"/>
                <w:szCs w:val="21"/>
              </w:rPr>
            </w:pPr>
          </w:p>
        </w:tc>
      </w:tr>
      <w:tr>
        <w:tblPrEx>
          <w:tblCellMar>
            <w:top w:w="0" w:type="dxa"/>
            <w:left w:w="108" w:type="dxa"/>
            <w:bottom w:w="0" w:type="dxa"/>
            <w:right w:w="108" w:type="dxa"/>
          </w:tblCellMar>
        </w:tblPrEx>
        <w:trPr>
          <w:trHeight w:val="1545" w:hRule="atLeast"/>
        </w:trPr>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冷却塔</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国祥</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eastAsia="宋体" w:cs="宋体"/>
                <w:color w:val="000000"/>
                <w:sz w:val="21"/>
                <w:szCs w:val="21"/>
              </w:rPr>
              <w:t>　</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组</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1、开机前、运行期间各清洗一次；2、清洗、加药、水质检测，保持水质稳定。</w:t>
            </w:r>
          </w:p>
        </w:tc>
      </w:tr>
    </w:tbl>
    <w:p>
      <w:pPr>
        <w:pStyle w:val="11"/>
        <w:spacing w:line="240" w:lineRule="auto"/>
        <w:ind w:left="0" w:leftChars="0" w:firstLine="0" w:firstLineChars="0"/>
        <w:rPr>
          <w:rFonts w:hint="eastAsia"/>
          <w:sz w:val="21"/>
          <w:szCs w:val="21"/>
          <w:lang w:val="en-US" w:eastAsia="zh-CN"/>
        </w:rPr>
      </w:pPr>
    </w:p>
    <w:p>
      <w:pPr>
        <w:pStyle w:val="11"/>
        <w:numPr>
          <w:ilvl w:val="0"/>
          <w:numId w:val="0"/>
        </w:numPr>
        <w:spacing w:line="240" w:lineRule="auto"/>
        <w:ind w:leftChars="0"/>
        <w:rPr>
          <w:rFonts w:hint="eastAsia"/>
          <w:sz w:val="21"/>
          <w:szCs w:val="21"/>
          <w:lang w:val="en-US" w:eastAsia="zh-CN"/>
        </w:rPr>
      </w:pPr>
      <w:r>
        <w:rPr>
          <w:rFonts w:hint="eastAsia"/>
          <w:sz w:val="21"/>
          <w:szCs w:val="21"/>
          <w:lang w:val="en-US" w:eastAsia="zh-CN"/>
        </w:rPr>
        <w:t>2、维保材料</w:t>
      </w:r>
    </w:p>
    <w:tbl>
      <w:tblPr>
        <w:tblStyle w:val="12"/>
        <w:tblW w:w="8970" w:type="dxa"/>
        <w:jc w:val="center"/>
        <w:tblLayout w:type="fixed"/>
        <w:tblCellMar>
          <w:top w:w="0" w:type="dxa"/>
          <w:left w:w="108" w:type="dxa"/>
          <w:bottom w:w="0" w:type="dxa"/>
          <w:right w:w="108" w:type="dxa"/>
        </w:tblCellMar>
      </w:tblPr>
      <w:tblGrid>
        <w:gridCol w:w="884"/>
        <w:gridCol w:w="2806"/>
        <w:gridCol w:w="2295"/>
        <w:gridCol w:w="1395"/>
        <w:gridCol w:w="1590"/>
      </w:tblGrid>
      <w:tr>
        <w:tblPrEx>
          <w:tblCellMar>
            <w:top w:w="0" w:type="dxa"/>
            <w:left w:w="108" w:type="dxa"/>
            <w:bottom w:w="0" w:type="dxa"/>
            <w:right w:w="108" w:type="dxa"/>
          </w:tblCellMar>
        </w:tblPrEx>
        <w:trPr>
          <w:trHeight w:val="413"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line="240" w:lineRule="auto"/>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280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名称</w:t>
            </w:r>
          </w:p>
        </w:tc>
        <w:tc>
          <w:tcPr>
            <w:tcW w:w="229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品牌</w:t>
            </w:r>
          </w:p>
        </w:tc>
        <w:tc>
          <w:tcPr>
            <w:tcW w:w="139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数量</w:t>
            </w:r>
          </w:p>
        </w:tc>
        <w:tc>
          <w:tcPr>
            <w:tcW w:w="159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w:t>
            </w:r>
          </w:p>
        </w:tc>
      </w:tr>
      <w:tr>
        <w:tblPrEx>
          <w:tblCellMar>
            <w:top w:w="0" w:type="dxa"/>
            <w:left w:w="108" w:type="dxa"/>
            <w:bottom w:w="0" w:type="dxa"/>
            <w:right w:w="108" w:type="dxa"/>
          </w:tblCellMar>
        </w:tblPrEx>
        <w:trPr>
          <w:trHeight w:val="258" w:hRule="atLeast"/>
          <w:jc w:val="center"/>
        </w:trPr>
        <w:tc>
          <w:tcPr>
            <w:tcW w:w="884"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806"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A号冷冻油/5L每桶</w:t>
            </w:r>
          </w:p>
        </w:tc>
        <w:tc>
          <w:tcPr>
            <w:tcW w:w="22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1590"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桶</w:t>
            </w:r>
          </w:p>
        </w:tc>
      </w:tr>
      <w:tr>
        <w:tblPrEx>
          <w:tblCellMar>
            <w:top w:w="0" w:type="dxa"/>
            <w:left w:w="108" w:type="dxa"/>
            <w:bottom w:w="0" w:type="dxa"/>
            <w:right w:w="108" w:type="dxa"/>
          </w:tblCellMar>
        </w:tblPrEx>
        <w:trPr>
          <w:trHeight w:val="279" w:hRule="atLeast"/>
          <w:jc w:val="center"/>
        </w:trPr>
        <w:tc>
          <w:tcPr>
            <w:tcW w:w="884"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806"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油精过滤器</w:t>
            </w:r>
          </w:p>
        </w:tc>
        <w:tc>
          <w:tcPr>
            <w:tcW w:w="22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590"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261" w:hRule="atLeast"/>
          <w:jc w:val="center"/>
        </w:trPr>
        <w:tc>
          <w:tcPr>
            <w:tcW w:w="884"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806"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油泵过滤器</w:t>
            </w:r>
          </w:p>
        </w:tc>
        <w:tc>
          <w:tcPr>
            <w:tcW w:w="22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590"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216" w:hRule="atLeast"/>
          <w:jc w:val="center"/>
        </w:trPr>
        <w:tc>
          <w:tcPr>
            <w:tcW w:w="884"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806"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油精过滤器纸垫</w:t>
            </w:r>
          </w:p>
        </w:tc>
        <w:tc>
          <w:tcPr>
            <w:tcW w:w="22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261" w:hRule="atLeast"/>
          <w:jc w:val="center"/>
        </w:trPr>
        <w:tc>
          <w:tcPr>
            <w:tcW w:w="884"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806"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油泵O型圈</w:t>
            </w:r>
          </w:p>
        </w:tc>
        <w:tc>
          <w:tcPr>
            <w:tcW w:w="22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r>
      <w:tr>
        <w:tblPrEx>
          <w:tblCellMar>
            <w:top w:w="0" w:type="dxa"/>
            <w:left w:w="108" w:type="dxa"/>
            <w:bottom w:w="0" w:type="dxa"/>
            <w:right w:w="108" w:type="dxa"/>
          </w:tblCellMar>
        </w:tblPrEx>
        <w:trPr>
          <w:trHeight w:val="261" w:hRule="atLeast"/>
          <w:jc w:val="center"/>
        </w:trPr>
        <w:tc>
          <w:tcPr>
            <w:tcW w:w="884"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806"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B号冷冻油/</w:t>
            </w:r>
            <w:r>
              <w:rPr>
                <w:rFonts w:hint="eastAsia" w:ascii="宋体" w:hAnsi="宋体" w:cs="宋体"/>
                <w:color w:val="000000"/>
                <w:sz w:val="21"/>
                <w:szCs w:val="21"/>
                <w:lang w:val="en-US" w:eastAsia="zh-CN"/>
              </w:rPr>
              <w:t>18.9</w:t>
            </w:r>
            <w:r>
              <w:rPr>
                <w:rFonts w:hint="eastAsia" w:ascii="宋体" w:hAnsi="宋体" w:eastAsia="宋体" w:cs="宋体"/>
                <w:color w:val="000000"/>
                <w:sz w:val="21"/>
                <w:szCs w:val="21"/>
              </w:rPr>
              <w:t>L每桶</w:t>
            </w:r>
          </w:p>
        </w:tc>
        <w:tc>
          <w:tcPr>
            <w:tcW w:w="22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桶</w:t>
            </w:r>
          </w:p>
        </w:tc>
      </w:tr>
      <w:tr>
        <w:tblPrEx>
          <w:tblCellMar>
            <w:top w:w="0" w:type="dxa"/>
            <w:left w:w="108" w:type="dxa"/>
            <w:bottom w:w="0" w:type="dxa"/>
            <w:right w:w="108" w:type="dxa"/>
          </w:tblCellMar>
        </w:tblPrEx>
        <w:trPr>
          <w:trHeight w:val="291" w:hRule="atLeast"/>
          <w:jc w:val="center"/>
        </w:trPr>
        <w:tc>
          <w:tcPr>
            <w:tcW w:w="884"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2806"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油过滤器</w:t>
            </w:r>
          </w:p>
        </w:tc>
        <w:tc>
          <w:tcPr>
            <w:tcW w:w="22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590"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306" w:hRule="atLeast"/>
          <w:jc w:val="center"/>
        </w:trPr>
        <w:tc>
          <w:tcPr>
            <w:tcW w:w="884"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2806"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外置油过滤器</w:t>
            </w:r>
          </w:p>
        </w:tc>
        <w:tc>
          <w:tcPr>
            <w:tcW w:w="22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590"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231" w:hRule="atLeast"/>
          <w:jc w:val="center"/>
        </w:trPr>
        <w:tc>
          <w:tcPr>
            <w:tcW w:w="884"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2806"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干燥过滤器</w:t>
            </w:r>
          </w:p>
        </w:tc>
        <w:tc>
          <w:tcPr>
            <w:tcW w:w="22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90"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201" w:hRule="atLeast"/>
          <w:jc w:val="center"/>
        </w:trPr>
        <w:tc>
          <w:tcPr>
            <w:tcW w:w="884"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2806"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E号冷冻油/18L每桶</w:t>
            </w:r>
          </w:p>
        </w:tc>
        <w:tc>
          <w:tcPr>
            <w:tcW w:w="22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590"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桶</w:t>
            </w:r>
          </w:p>
        </w:tc>
      </w:tr>
      <w:tr>
        <w:tblPrEx>
          <w:tblCellMar>
            <w:top w:w="0" w:type="dxa"/>
            <w:left w:w="108" w:type="dxa"/>
            <w:bottom w:w="0" w:type="dxa"/>
            <w:right w:w="108" w:type="dxa"/>
          </w:tblCellMar>
        </w:tblPrEx>
        <w:trPr>
          <w:trHeight w:val="90" w:hRule="atLeast"/>
          <w:jc w:val="center"/>
        </w:trPr>
        <w:tc>
          <w:tcPr>
            <w:tcW w:w="884"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2806"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油过滤器</w:t>
            </w:r>
          </w:p>
        </w:tc>
        <w:tc>
          <w:tcPr>
            <w:tcW w:w="22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590" w:type="dxa"/>
            <w:tcBorders>
              <w:top w:val="nil"/>
              <w:left w:val="nil"/>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149"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bottom"/>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280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干燥过滤器</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麦克维尔</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r>
      <w:tr>
        <w:tblPrEx>
          <w:tblCellMar>
            <w:top w:w="0" w:type="dxa"/>
            <w:left w:w="108" w:type="dxa"/>
            <w:bottom w:w="0" w:type="dxa"/>
            <w:right w:w="108" w:type="dxa"/>
          </w:tblCellMar>
        </w:tblPrEx>
        <w:trPr>
          <w:trHeight w:val="149"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13</w:t>
            </w:r>
          </w:p>
        </w:tc>
        <w:tc>
          <w:tcPr>
            <w:tcW w:w="280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制冷剂</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R134a  13.6kg  巨化</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瓶</w:t>
            </w:r>
          </w:p>
        </w:tc>
      </w:tr>
    </w:tbl>
    <w:p>
      <w:pPr>
        <w:pStyle w:val="11"/>
        <w:numPr>
          <w:ilvl w:val="0"/>
          <w:numId w:val="0"/>
        </w:numPr>
        <w:spacing w:line="240" w:lineRule="auto"/>
        <w:ind w:leftChars="0"/>
        <w:rPr>
          <w:rFonts w:hint="default"/>
          <w:sz w:val="21"/>
          <w:szCs w:val="21"/>
          <w:lang w:val="en-US" w:eastAsia="zh-CN"/>
        </w:rPr>
      </w:pPr>
    </w:p>
    <w:p>
      <w:pPr>
        <w:bidi w:val="0"/>
        <w:spacing w:line="240" w:lineRule="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三、</w:t>
      </w:r>
      <w:r>
        <w:rPr>
          <w:rFonts w:hint="eastAsia" w:ascii="宋体" w:hAnsi="宋体" w:cs="宋体"/>
          <w:sz w:val="21"/>
          <w:szCs w:val="21"/>
          <w:lang w:val="zh-CN" w:eastAsia="zh-CN"/>
        </w:rPr>
        <w:t>维保内容</w:t>
      </w:r>
    </w:p>
    <w:p>
      <w:pPr>
        <w:autoSpaceDE w:val="0"/>
        <w:autoSpaceDN w:val="0"/>
        <w:adjustRightInd w:val="0"/>
        <w:spacing w:before="120" w:after="120" w:line="240" w:lineRule="auto"/>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冷水机组及风冷热泵机组维护保养内容</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b/>
          <w:kern w:val="0"/>
          <w:sz w:val="21"/>
          <w:szCs w:val="21"/>
        </w:rPr>
        <w:t>（1）机组运行前必须进行下列各项检查和准备，以确保机组可靠、安全和高效运行。</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0" w:type="dxa"/>
          </w:tcPr>
          <w:p>
            <w:pPr>
              <w:numPr>
                <w:ilvl w:val="0"/>
                <w:numId w:val="1"/>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给系统增压，进行泄漏检查。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0" w:type="dxa"/>
          </w:tcPr>
          <w:p>
            <w:pPr>
              <w:numPr>
                <w:ilvl w:val="0"/>
                <w:numId w:val="1"/>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检查制冷剂液位和油位。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0" w:type="dxa"/>
          </w:tcPr>
          <w:p>
            <w:pPr>
              <w:numPr>
                <w:ilvl w:val="0"/>
                <w:numId w:val="1"/>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检查油槽、油加热器和油温。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0" w:type="dxa"/>
          </w:tcPr>
          <w:p>
            <w:pPr>
              <w:numPr>
                <w:ilvl w:val="0"/>
                <w:numId w:val="1"/>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检查和测试所有运行控制和安全控制功能。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9180" w:type="dxa"/>
          </w:tcPr>
          <w:p>
            <w:pPr>
              <w:numPr>
                <w:ilvl w:val="0"/>
                <w:numId w:val="1"/>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检查启动器的运行。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0" w:type="dxa"/>
          </w:tcPr>
          <w:p>
            <w:pPr>
              <w:numPr>
                <w:ilvl w:val="0"/>
                <w:numId w:val="1"/>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配合检查水系统的运行情况（包括冷冻水泵、水流开关、冷却水泵、冷却塔、阀门等），清洗冷凝器。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0" w:type="dxa"/>
          </w:tcPr>
          <w:p>
            <w:pPr>
              <w:numPr>
                <w:ilvl w:val="0"/>
                <w:numId w:val="1"/>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检查调整微电脑控制中心的设定值。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0" w:type="dxa"/>
          </w:tcPr>
          <w:p>
            <w:pPr>
              <w:numPr>
                <w:ilvl w:val="0"/>
                <w:numId w:val="1"/>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检查抽气装置的运行状态。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0" w:type="dxa"/>
          </w:tcPr>
          <w:p>
            <w:pPr>
              <w:numPr>
                <w:ilvl w:val="0"/>
                <w:numId w:val="1"/>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待系统和机组运行稳定后，记录运行状态参数。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0" w:type="dxa"/>
          </w:tcPr>
          <w:p>
            <w:p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10、与操作人员一起温习操作步骤和用户记录。</w:t>
            </w:r>
          </w:p>
        </w:tc>
      </w:tr>
    </w:tbl>
    <w:p>
      <w:pPr>
        <w:autoSpaceDE w:val="0"/>
        <w:autoSpaceDN w:val="0"/>
        <w:adjustRightInd w:val="0"/>
        <w:spacing w:line="240" w:lineRule="auto"/>
        <w:ind w:firstLine="210" w:firstLineChars="100"/>
        <w:rPr>
          <w:rFonts w:cs="宋体" w:asciiTheme="minorEastAsia" w:hAnsiTheme="minorEastAsia" w:eastAsiaTheme="minorEastAsia"/>
          <w:kern w:val="0"/>
          <w:sz w:val="21"/>
          <w:szCs w:val="21"/>
        </w:rPr>
      </w:pP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b/>
          <w:kern w:val="0"/>
          <w:sz w:val="21"/>
          <w:szCs w:val="21"/>
        </w:rPr>
        <w:t>（2）机组运行期间月度定期保养方法及流程：</w:t>
      </w:r>
      <w:r>
        <w:rPr>
          <w:rFonts w:hint="eastAsia" w:cs="宋体" w:asciiTheme="minorEastAsia" w:hAnsiTheme="minorEastAsia" w:eastAsiaTheme="minorEastAsia"/>
          <w:kern w:val="0"/>
          <w:sz w:val="21"/>
          <w:szCs w:val="21"/>
        </w:rPr>
        <w:t>机组在运行期间必须进行下列各项检查工作，以便能正确评价设备状态，以确保机组可靠、安全和高效运行。</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2"/>
        <w:gridCol w:w="7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2" w:type="dxa"/>
            <w:vAlign w:val="center"/>
          </w:tcPr>
          <w:p>
            <w:pPr>
              <w:autoSpaceDE w:val="0"/>
              <w:autoSpaceDN w:val="0"/>
              <w:adjustRightInd w:val="0"/>
              <w:snapToGrid w:val="0"/>
              <w:spacing w:before="120" w:after="12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设备组件</w:t>
            </w:r>
          </w:p>
        </w:tc>
        <w:tc>
          <w:tcPr>
            <w:tcW w:w="7307" w:type="dxa"/>
            <w:vAlign w:val="center"/>
          </w:tcPr>
          <w:p>
            <w:pPr>
              <w:autoSpaceDE w:val="0"/>
              <w:autoSpaceDN w:val="0"/>
              <w:adjustRightInd w:val="0"/>
              <w:snapToGrid w:val="0"/>
              <w:spacing w:before="120" w:after="12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维护保养内容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1792" w:type="dxa"/>
            <w:vAlign w:val="center"/>
          </w:tcPr>
          <w:p>
            <w:pPr>
              <w:autoSpaceDE w:val="0"/>
              <w:autoSpaceDN w:val="0"/>
              <w:adjustRightInd w:val="0"/>
              <w:snapToGrid w:val="0"/>
              <w:spacing w:before="120" w:after="12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压缩机</w:t>
            </w:r>
          </w:p>
        </w:tc>
        <w:tc>
          <w:tcPr>
            <w:tcW w:w="7307" w:type="dxa"/>
            <w:vAlign w:val="center"/>
          </w:tcPr>
          <w:p>
            <w:pPr>
              <w:autoSpaceDE w:val="0"/>
              <w:autoSpaceDN w:val="0"/>
              <w:adjustRightInd w:val="0"/>
              <w:snapToGrid w:val="0"/>
              <w:spacing w:before="120" w:after="12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1、检查压缩机滴油情况</w:t>
            </w:r>
            <w:r>
              <w:rPr>
                <w:rFonts w:hint="eastAsia" w:ascii="宋体" w:hAnsi="宋体" w:eastAsia="宋体" w:cs="宋体"/>
                <w:sz w:val="21"/>
                <w:szCs w:val="21"/>
              </w:rPr>
              <w:t>。2、</w:t>
            </w:r>
            <w:r>
              <w:rPr>
                <w:rFonts w:hint="eastAsia" w:ascii="宋体" w:hAnsi="宋体" w:eastAsia="宋体" w:cs="宋体"/>
                <w:kern w:val="0"/>
                <w:sz w:val="21"/>
                <w:szCs w:val="21"/>
              </w:rPr>
              <w:t>检测电机运行电流</w:t>
            </w:r>
            <w:r>
              <w:rPr>
                <w:rFonts w:hint="eastAsia" w:ascii="宋体" w:hAnsi="宋体" w:eastAsia="宋体" w:cs="宋体"/>
                <w:sz w:val="21"/>
                <w:szCs w:val="21"/>
              </w:rPr>
              <w:t>。3、</w:t>
            </w:r>
            <w:r>
              <w:rPr>
                <w:rFonts w:hint="eastAsia" w:ascii="宋体" w:hAnsi="宋体" w:eastAsia="宋体" w:cs="宋体"/>
                <w:kern w:val="0"/>
                <w:sz w:val="21"/>
                <w:szCs w:val="21"/>
              </w:rPr>
              <w:t>检测电机外壳温度</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792" w:type="dxa"/>
            <w:vAlign w:val="center"/>
          </w:tcPr>
          <w:p>
            <w:pPr>
              <w:autoSpaceDE w:val="0"/>
              <w:autoSpaceDN w:val="0"/>
              <w:adjustRightInd w:val="0"/>
              <w:snapToGrid w:val="0"/>
              <w:spacing w:before="120" w:after="12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电机启动控制箱</w:t>
            </w:r>
          </w:p>
        </w:tc>
        <w:tc>
          <w:tcPr>
            <w:tcW w:w="7307" w:type="dxa"/>
            <w:vAlign w:val="center"/>
          </w:tcPr>
          <w:p>
            <w:pPr>
              <w:autoSpaceDE w:val="0"/>
              <w:autoSpaceDN w:val="0"/>
              <w:adjustRightInd w:val="0"/>
              <w:snapToGrid w:val="0"/>
              <w:spacing w:before="120" w:after="12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1、检查所有启动柜内接触器之动作</w:t>
            </w:r>
            <w:r>
              <w:rPr>
                <w:rFonts w:hint="eastAsia" w:ascii="宋体" w:hAnsi="宋体" w:eastAsia="宋体" w:cs="宋体"/>
                <w:sz w:val="21"/>
                <w:szCs w:val="21"/>
              </w:rPr>
              <w:t>。</w:t>
            </w:r>
            <w:r>
              <w:rPr>
                <w:rFonts w:hint="eastAsia" w:ascii="宋体" w:hAnsi="宋体" w:eastAsia="宋体" w:cs="宋体"/>
                <w:kern w:val="0"/>
                <w:sz w:val="21"/>
                <w:szCs w:val="21"/>
              </w:rPr>
              <w:t>2、检测电机接线端子温度</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792" w:type="dxa"/>
            <w:vAlign w:val="center"/>
          </w:tcPr>
          <w:p>
            <w:pPr>
              <w:autoSpaceDE w:val="0"/>
              <w:autoSpaceDN w:val="0"/>
              <w:adjustRightInd w:val="0"/>
              <w:snapToGrid w:val="0"/>
              <w:spacing w:before="120" w:after="12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润滑系统</w:t>
            </w:r>
          </w:p>
        </w:tc>
        <w:tc>
          <w:tcPr>
            <w:tcW w:w="7307" w:type="dxa"/>
            <w:vAlign w:val="center"/>
          </w:tcPr>
          <w:p>
            <w:pPr>
              <w:autoSpaceDE w:val="0"/>
              <w:autoSpaceDN w:val="0"/>
              <w:adjustRightInd w:val="0"/>
              <w:snapToGrid w:val="0"/>
              <w:spacing w:before="120" w:after="12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1、检查油槽油位是否正常</w:t>
            </w:r>
            <w:r>
              <w:rPr>
                <w:rFonts w:hint="eastAsia" w:ascii="宋体" w:hAnsi="宋体" w:eastAsia="宋体" w:cs="宋体"/>
                <w:sz w:val="21"/>
                <w:szCs w:val="21"/>
              </w:rPr>
              <w:t>。</w:t>
            </w:r>
            <w:r>
              <w:rPr>
                <w:rFonts w:hint="eastAsia" w:ascii="宋体" w:hAnsi="宋体" w:eastAsia="宋体" w:cs="宋体"/>
                <w:kern w:val="0"/>
                <w:sz w:val="21"/>
                <w:szCs w:val="21"/>
              </w:rPr>
              <w:t>2、检查油槽温度</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1792" w:type="dxa"/>
            <w:vAlign w:val="center"/>
          </w:tcPr>
          <w:p>
            <w:pPr>
              <w:autoSpaceDE w:val="0"/>
              <w:autoSpaceDN w:val="0"/>
              <w:adjustRightInd w:val="0"/>
              <w:snapToGrid w:val="0"/>
              <w:spacing w:before="120" w:after="12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控制机保护电路</w:t>
            </w:r>
          </w:p>
        </w:tc>
        <w:tc>
          <w:tcPr>
            <w:tcW w:w="7307" w:type="dxa"/>
            <w:vAlign w:val="center"/>
          </w:tcPr>
          <w:p>
            <w:pPr>
              <w:autoSpaceDE w:val="0"/>
              <w:autoSpaceDN w:val="0"/>
              <w:adjustRightInd w:val="0"/>
              <w:snapToGrid w:val="0"/>
              <w:spacing w:before="120" w:after="120" w:line="240" w:lineRule="auto"/>
              <w:jc w:val="left"/>
              <w:rPr>
                <w:rFonts w:hint="eastAsia" w:ascii="宋体" w:hAnsi="宋体" w:eastAsia="宋体" w:cs="宋体"/>
                <w:sz w:val="21"/>
                <w:szCs w:val="21"/>
              </w:rPr>
            </w:pPr>
            <w:r>
              <w:rPr>
                <w:rFonts w:hint="eastAsia" w:ascii="宋体" w:hAnsi="宋体" w:eastAsia="宋体" w:cs="宋体"/>
                <w:kern w:val="0"/>
                <w:sz w:val="21"/>
                <w:szCs w:val="21"/>
              </w:rPr>
              <w:t>1、检查安全控制装置，进行必要的调整</w:t>
            </w:r>
            <w:r>
              <w:rPr>
                <w:rFonts w:hint="eastAsia" w:ascii="宋体" w:hAnsi="宋体" w:eastAsia="宋体" w:cs="宋体"/>
                <w:sz w:val="21"/>
                <w:szCs w:val="21"/>
              </w:rPr>
              <w:t>。</w:t>
            </w:r>
            <w:r>
              <w:rPr>
                <w:rFonts w:hint="eastAsia" w:ascii="宋体" w:hAnsi="宋体" w:eastAsia="宋体" w:cs="宋体"/>
                <w:kern w:val="0"/>
                <w:sz w:val="21"/>
                <w:szCs w:val="21"/>
              </w:rPr>
              <w:t>2、检查控制装置的运行情况</w:t>
            </w:r>
            <w:r>
              <w:rPr>
                <w:rFonts w:hint="eastAsia" w:ascii="宋体" w:hAnsi="宋体" w:eastAsia="宋体" w:cs="宋体"/>
                <w:sz w:val="21"/>
                <w:szCs w:val="21"/>
              </w:rPr>
              <w:t>。</w:t>
            </w:r>
          </w:p>
          <w:p>
            <w:pPr>
              <w:autoSpaceDE w:val="0"/>
              <w:autoSpaceDN w:val="0"/>
              <w:adjustRightInd w:val="0"/>
              <w:snapToGrid w:val="0"/>
              <w:spacing w:before="120" w:after="12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3、检测冷却水及冷冻水温度传感器</w:t>
            </w:r>
            <w:r>
              <w:rPr>
                <w:rFonts w:hint="eastAsia" w:ascii="宋体" w:hAnsi="宋体" w:eastAsia="宋体" w:cs="宋体"/>
                <w:sz w:val="21"/>
                <w:szCs w:val="21"/>
              </w:rPr>
              <w:t>。</w:t>
            </w:r>
            <w:r>
              <w:rPr>
                <w:rFonts w:hint="eastAsia" w:ascii="宋体" w:hAnsi="宋体" w:eastAsia="宋体" w:cs="宋体"/>
                <w:kern w:val="0"/>
                <w:sz w:val="21"/>
                <w:szCs w:val="21"/>
              </w:rPr>
              <w:t>4、检测冷却水及冷冻水流量开关</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792" w:type="dxa"/>
            <w:vAlign w:val="center"/>
          </w:tcPr>
          <w:p>
            <w:pPr>
              <w:autoSpaceDE w:val="0"/>
              <w:autoSpaceDN w:val="0"/>
              <w:adjustRightInd w:val="0"/>
              <w:snapToGrid w:val="0"/>
              <w:spacing w:before="120" w:after="12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冷凝器、蒸发器</w:t>
            </w:r>
          </w:p>
        </w:tc>
        <w:tc>
          <w:tcPr>
            <w:tcW w:w="7307" w:type="dxa"/>
            <w:vAlign w:val="center"/>
          </w:tcPr>
          <w:p>
            <w:pPr>
              <w:autoSpaceDE w:val="0"/>
              <w:autoSpaceDN w:val="0"/>
              <w:adjustRightInd w:val="0"/>
              <w:snapToGrid w:val="0"/>
              <w:spacing w:before="120" w:after="12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1、检测进出水温差</w:t>
            </w:r>
            <w:r>
              <w:rPr>
                <w:rFonts w:hint="eastAsia" w:ascii="宋体" w:hAnsi="宋体" w:eastAsia="宋体" w:cs="宋体"/>
                <w:sz w:val="21"/>
                <w:szCs w:val="21"/>
              </w:rPr>
              <w:t>。</w:t>
            </w:r>
            <w:r>
              <w:rPr>
                <w:rFonts w:hint="eastAsia" w:ascii="宋体" w:hAnsi="宋体" w:eastAsia="宋体" w:cs="宋体"/>
                <w:kern w:val="0"/>
                <w:sz w:val="21"/>
                <w:szCs w:val="21"/>
              </w:rPr>
              <w:t>2、检测水及冷媒之温差</w:t>
            </w:r>
            <w:r>
              <w:rPr>
                <w:rFonts w:hint="eastAsia" w:ascii="宋体" w:hAnsi="宋体" w:eastAsia="宋体" w:cs="宋体"/>
                <w:sz w:val="21"/>
                <w:szCs w:val="21"/>
              </w:rPr>
              <w:t>。</w:t>
            </w:r>
            <w:r>
              <w:rPr>
                <w:rFonts w:hint="eastAsia" w:ascii="宋体" w:hAnsi="宋体" w:eastAsia="宋体" w:cs="宋体"/>
                <w:kern w:val="0"/>
                <w:sz w:val="21"/>
                <w:szCs w:val="21"/>
              </w:rPr>
              <w:t>3、检测冷媒压力传感器</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792" w:type="dxa"/>
            <w:vAlign w:val="center"/>
          </w:tcPr>
          <w:p>
            <w:pPr>
              <w:autoSpaceDE w:val="0"/>
              <w:autoSpaceDN w:val="0"/>
              <w:adjustRightInd w:val="0"/>
              <w:snapToGrid w:val="0"/>
              <w:spacing w:before="120" w:after="12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系统检查</w:t>
            </w:r>
          </w:p>
        </w:tc>
        <w:tc>
          <w:tcPr>
            <w:tcW w:w="7307" w:type="dxa"/>
            <w:vAlign w:val="center"/>
          </w:tcPr>
          <w:p>
            <w:pPr>
              <w:autoSpaceDE w:val="0"/>
              <w:autoSpaceDN w:val="0"/>
              <w:adjustRightInd w:val="0"/>
              <w:snapToGrid w:val="0"/>
              <w:spacing w:before="120" w:after="12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1、检查制冷剂液位</w:t>
            </w:r>
            <w:r>
              <w:rPr>
                <w:rFonts w:hint="eastAsia" w:ascii="宋体" w:hAnsi="宋体" w:eastAsia="宋体" w:cs="宋体"/>
                <w:sz w:val="21"/>
                <w:szCs w:val="21"/>
              </w:rPr>
              <w:t>。</w:t>
            </w:r>
            <w:r>
              <w:rPr>
                <w:rFonts w:hint="eastAsia" w:ascii="宋体" w:hAnsi="宋体" w:eastAsia="宋体" w:cs="宋体"/>
                <w:kern w:val="0"/>
                <w:sz w:val="21"/>
                <w:szCs w:val="21"/>
              </w:rPr>
              <w:t>2、检查不正常之噪音，震动及高温</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2" w:hRule="atLeast"/>
          <w:jc w:val="center"/>
        </w:trPr>
        <w:tc>
          <w:tcPr>
            <w:tcW w:w="1792" w:type="dxa"/>
            <w:vAlign w:val="center"/>
          </w:tcPr>
          <w:p>
            <w:pPr>
              <w:autoSpaceDE w:val="0"/>
              <w:autoSpaceDN w:val="0"/>
              <w:adjustRightInd w:val="0"/>
              <w:snapToGrid w:val="0"/>
              <w:spacing w:before="120" w:after="120"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7307" w:type="dxa"/>
            <w:vAlign w:val="center"/>
          </w:tcPr>
          <w:p>
            <w:pPr>
              <w:autoSpaceDE w:val="0"/>
              <w:autoSpaceDN w:val="0"/>
              <w:adjustRightInd w:val="0"/>
              <w:snapToGrid w:val="0"/>
              <w:spacing w:before="120" w:after="12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1、对检查中发现的问题及时进行处理或对甲方提出合理建议</w:t>
            </w:r>
            <w:r>
              <w:rPr>
                <w:rFonts w:hint="eastAsia" w:ascii="宋体" w:hAnsi="宋体" w:eastAsia="宋体" w:cs="宋体"/>
                <w:sz w:val="21"/>
                <w:szCs w:val="21"/>
              </w:rPr>
              <w:t>。</w:t>
            </w:r>
          </w:p>
          <w:p>
            <w:pPr>
              <w:autoSpaceDE w:val="0"/>
              <w:autoSpaceDN w:val="0"/>
              <w:adjustRightInd w:val="0"/>
              <w:snapToGrid w:val="0"/>
              <w:spacing w:before="120" w:after="12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2、检查机组运行情况，记录运行工况</w:t>
            </w:r>
            <w:r>
              <w:rPr>
                <w:rFonts w:hint="eastAsia" w:ascii="宋体" w:hAnsi="宋体" w:eastAsia="宋体" w:cs="宋体"/>
                <w:sz w:val="21"/>
                <w:szCs w:val="21"/>
              </w:rPr>
              <w:t>。</w:t>
            </w:r>
          </w:p>
          <w:p>
            <w:pPr>
              <w:autoSpaceDE w:val="0"/>
              <w:autoSpaceDN w:val="0"/>
              <w:adjustRightInd w:val="0"/>
              <w:snapToGrid w:val="0"/>
              <w:spacing w:before="120" w:after="12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3、分析机组运行工况，提供机组定期检查报告</w:t>
            </w:r>
            <w:r>
              <w:rPr>
                <w:rFonts w:hint="eastAsia" w:ascii="宋体" w:hAnsi="宋体" w:eastAsia="宋体" w:cs="宋体"/>
                <w:sz w:val="21"/>
                <w:szCs w:val="21"/>
              </w:rPr>
              <w:t>。</w:t>
            </w:r>
          </w:p>
        </w:tc>
      </w:tr>
    </w:tbl>
    <w:p>
      <w:pPr>
        <w:autoSpaceDE w:val="0"/>
        <w:autoSpaceDN w:val="0"/>
        <w:adjustRightInd w:val="0"/>
        <w:spacing w:line="240" w:lineRule="auto"/>
        <w:rPr>
          <w:rFonts w:cs="宋体" w:asciiTheme="minorEastAsia" w:hAnsiTheme="minorEastAsia" w:eastAsiaTheme="minorEastAsia"/>
          <w:kern w:val="0"/>
          <w:sz w:val="21"/>
          <w:szCs w:val="21"/>
        </w:rPr>
      </w:pPr>
    </w:p>
    <w:p>
      <w:pPr>
        <w:autoSpaceDE w:val="0"/>
        <w:autoSpaceDN w:val="0"/>
        <w:adjustRightInd w:val="0"/>
        <w:spacing w:line="240" w:lineRule="auto"/>
        <w:ind w:firstLine="211" w:firstLineChars="100"/>
        <w:rPr>
          <w:rFonts w:cs="宋体" w:asciiTheme="minorEastAsia" w:hAnsiTheme="minorEastAsia" w:eastAsiaTheme="minorEastAsia"/>
          <w:kern w:val="0"/>
          <w:sz w:val="21"/>
          <w:szCs w:val="21"/>
        </w:rPr>
      </w:pPr>
      <w:r>
        <w:rPr>
          <w:rFonts w:hint="eastAsia" w:cs="宋体" w:asciiTheme="minorEastAsia" w:hAnsiTheme="minorEastAsia" w:eastAsiaTheme="minorEastAsia"/>
          <w:b/>
          <w:kern w:val="0"/>
          <w:sz w:val="21"/>
          <w:szCs w:val="21"/>
        </w:rPr>
        <w:t>（3）机组年度（停机后）保养方法及流程：</w:t>
      </w:r>
      <w:r>
        <w:rPr>
          <w:rFonts w:hint="eastAsia" w:cs="宋体" w:asciiTheme="minorEastAsia" w:hAnsiTheme="minorEastAsia" w:eastAsiaTheme="minorEastAsia"/>
          <w:kern w:val="0"/>
          <w:sz w:val="21"/>
          <w:szCs w:val="21"/>
        </w:rPr>
        <w:t>机组在停机后必须进行下列各项检查工作，以便能正确评价设备状态，以确保机组在下一个运行周期可靠、安全和高效。</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设备组件</w:t>
            </w:r>
          </w:p>
        </w:tc>
        <w:tc>
          <w:tcPr>
            <w:tcW w:w="7371" w:type="dxa"/>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维护保养内容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09"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检查压缩机——电机组件</w:t>
            </w:r>
          </w:p>
        </w:tc>
        <w:tc>
          <w:tcPr>
            <w:tcW w:w="7371" w:type="dxa"/>
          </w:tcPr>
          <w:p>
            <w:pPr>
              <w:numPr>
                <w:ilvl w:val="0"/>
                <w:numId w:val="2"/>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检查下列各项，完成预防性保养的各项任务。</w:t>
            </w:r>
          </w:p>
          <w:p>
            <w:pPr>
              <w:autoSpaceDE w:val="0"/>
              <w:autoSpaceDN w:val="0"/>
              <w:adjustRightInd w:val="0"/>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2、记录电压。</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3、用兆欧表测量和记录电机绕组的电阻。</w:t>
            </w:r>
          </w:p>
          <w:p>
            <w:p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4、检查密封情况。</w:t>
            </w:r>
          </w:p>
          <w:p>
            <w:pPr>
              <w:autoSpaceDE w:val="0"/>
              <w:autoSpaceDN w:val="0"/>
              <w:adjustRightInd w:val="0"/>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5、检查入口导叶操作机构和联接机构；润滑需要润滑的部位。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5" w:hRule="atLeast"/>
        </w:trPr>
        <w:tc>
          <w:tcPr>
            <w:tcW w:w="1809"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压缩机润滑油系统</w:t>
            </w:r>
          </w:p>
        </w:tc>
        <w:tc>
          <w:tcPr>
            <w:tcW w:w="7371" w:type="dxa"/>
          </w:tcPr>
          <w:p>
            <w:pPr>
              <w:numPr>
                <w:ilvl w:val="0"/>
                <w:numId w:val="3"/>
              </w:numPr>
              <w:autoSpaceDE w:val="0"/>
              <w:autoSpaceDN w:val="0"/>
              <w:adjustRightInd w:val="0"/>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更换润滑油、油过滤器和干燥过滤器。</w:t>
            </w:r>
          </w:p>
          <w:p>
            <w:pPr>
              <w:numPr>
                <w:ilvl w:val="0"/>
                <w:numId w:val="3"/>
              </w:numPr>
              <w:autoSpaceDE w:val="0"/>
              <w:autoSpaceDN w:val="0"/>
              <w:adjustRightInd w:val="0"/>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进行润滑油和油过滤器的检查。</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3、检查油泵、密封和电机。</w:t>
            </w:r>
          </w:p>
          <w:p>
            <w:p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4、检查加热器和恒温器。</w:t>
            </w:r>
          </w:p>
          <w:p>
            <w:p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5、检查所有其它的润滑油系统部件，包括油冷却器、油过滤器和电磁阀等。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trPr>
        <w:tc>
          <w:tcPr>
            <w:tcW w:w="1809"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电机启动器</w:t>
            </w:r>
          </w:p>
        </w:tc>
        <w:tc>
          <w:tcPr>
            <w:tcW w:w="7371" w:type="dxa"/>
          </w:tcPr>
          <w:p>
            <w:pPr>
              <w:pStyle w:val="19"/>
              <w:numPr>
                <w:ilvl w:val="0"/>
                <w:numId w:val="4"/>
              </w:numPr>
              <w:spacing w:line="240" w:lineRule="auto"/>
              <w:ind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执行诊断检查程序。</w:t>
            </w:r>
          </w:p>
          <w:p>
            <w:pPr>
              <w:numPr>
                <w:ilvl w:val="0"/>
                <w:numId w:val="4"/>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清洁接触器或建议更换。</w:t>
            </w:r>
          </w:p>
          <w:p>
            <w:pPr>
              <w:numPr>
                <w:ilvl w:val="0"/>
                <w:numId w:val="4"/>
              </w:numPr>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检查连接机构。用兆欧表测量电机绝缘电阻。</w:t>
            </w:r>
          </w:p>
          <w:p>
            <w:pPr>
              <w:numPr>
                <w:ilvl w:val="0"/>
                <w:numId w:val="4"/>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检查所有接线端，并拧紧。</w:t>
            </w:r>
          </w:p>
          <w:p>
            <w:pPr>
              <w:numPr>
                <w:ilvl w:val="0"/>
                <w:numId w:val="4"/>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检查过载保护装置，并取油样检查。</w:t>
            </w:r>
          </w:p>
          <w:p>
            <w:pPr>
              <w:numPr>
                <w:ilvl w:val="0"/>
                <w:numId w:val="4"/>
              </w:numPr>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空载运行启动器（或在启动前）。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trPr>
        <w:tc>
          <w:tcPr>
            <w:tcW w:w="1809"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控制中心</w:t>
            </w:r>
          </w:p>
        </w:tc>
        <w:tc>
          <w:tcPr>
            <w:tcW w:w="7371" w:type="dxa"/>
          </w:tcPr>
          <w:p>
            <w:pPr>
              <w:pStyle w:val="19"/>
              <w:numPr>
                <w:ilvl w:val="0"/>
                <w:numId w:val="5"/>
              </w:numPr>
              <w:spacing w:line="240" w:lineRule="auto"/>
              <w:ind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执行诊断检查程序。</w:t>
            </w:r>
          </w:p>
          <w:p>
            <w:pPr>
              <w:numPr>
                <w:ilvl w:val="0"/>
                <w:numId w:val="5"/>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检查安全停机运行状态。</w:t>
            </w:r>
          </w:p>
          <w:p>
            <w:pPr>
              <w:numPr>
                <w:ilvl w:val="0"/>
                <w:numId w:val="5"/>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检查所有接线端，并拧紧。</w:t>
            </w:r>
          </w:p>
          <w:p>
            <w:pPr>
              <w:numPr>
                <w:ilvl w:val="0"/>
                <w:numId w:val="5"/>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检查显示数据的精度和设定值。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3" w:hRule="atLeast"/>
        </w:trPr>
        <w:tc>
          <w:tcPr>
            <w:tcW w:w="1809"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抽气装置</w:t>
            </w:r>
          </w:p>
        </w:tc>
        <w:tc>
          <w:tcPr>
            <w:tcW w:w="7371" w:type="dxa"/>
          </w:tcPr>
          <w:p>
            <w:pPr>
              <w:pStyle w:val="19"/>
              <w:numPr>
                <w:ilvl w:val="0"/>
                <w:numId w:val="6"/>
              </w:numPr>
              <w:spacing w:line="240" w:lineRule="auto"/>
              <w:ind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检查抽气装置的运行。</w:t>
            </w:r>
          </w:p>
          <w:p>
            <w:pPr>
              <w:numPr>
                <w:ilvl w:val="0"/>
                <w:numId w:val="6"/>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更换润滑油。</w:t>
            </w:r>
          </w:p>
          <w:p>
            <w:pPr>
              <w:numPr>
                <w:ilvl w:val="0"/>
                <w:numId w:val="6"/>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更换干燥过滤器。</w:t>
            </w:r>
          </w:p>
          <w:p>
            <w:pPr>
              <w:numPr>
                <w:ilvl w:val="0"/>
                <w:numId w:val="6"/>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清洗盘管进液管的孔板。</w:t>
            </w:r>
          </w:p>
          <w:p>
            <w:pPr>
              <w:numPr>
                <w:ilvl w:val="0"/>
                <w:numId w:val="6"/>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清洗污染的气体过滤器。</w:t>
            </w:r>
          </w:p>
          <w:p>
            <w:pPr>
              <w:numPr>
                <w:ilvl w:val="0"/>
                <w:numId w:val="6"/>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清洁电磁阀。</w:t>
            </w:r>
          </w:p>
          <w:p>
            <w:pPr>
              <w:numPr>
                <w:ilvl w:val="0"/>
                <w:numId w:val="6"/>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清洁抽气装置，检查清洗浮球阀。</w:t>
            </w:r>
          </w:p>
          <w:p>
            <w:pPr>
              <w:numPr>
                <w:ilvl w:val="0"/>
                <w:numId w:val="6"/>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检查加热器的运行。</w:t>
            </w:r>
          </w:p>
          <w:p>
            <w:pPr>
              <w:numPr>
                <w:ilvl w:val="0"/>
                <w:numId w:val="6"/>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检查确认所有部件的运行状态正常，记录压力控制设定点。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1809" w:type="dxa"/>
            <w:vAlign w:val="center"/>
          </w:tcPr>
          <w:p>
            <w:pPr>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冷凝器</w:t>
            </w:r>
          </w:p>
        </w:tc>
        <w:tc>
          <w:tcPr>
            <w:tcW w:w="7371" w:type="dxa"/>
          </w:tcPr>
          <w:p>
            <w:pPr>
              <w:pStyle w:val="19"/>
              <w:numPr>
                <w:ilvl w:val="0"/>
                <w:numId w:val="7"/>
              </w:numPr>
              <w:spacing w:line="240" w:lineRule="auto"/>
              <w:ind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检查水流量。</w:t>
            </w:r>
          </w:p>
          <w:p>
            <w:pPr>
              <w:numPr>
                <w:ilvl w:val="0"/>
                <w:numId w:val="7"/>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检查水流开关的运行。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trPr>
        <w:tc>
          <w:tcPr>
            <w:tcW w:w="1809"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蒸发器</w:t>
            </w:r>
          </w:p>
        </w:tc>
        <w:tc>
          <w:tcPr>
            <w:tcW w:w="7371" w:type="dxa"/>
          </w:tcPr>
          <w:p>
            <w:pPr>
              <w:pStyle w:val="19"/>
              <w:numPr>
                <w:ilvl w:val="0"/>
                <w:numId w:val="8"/>
              </w:numPr>
              <w:spacing w:line="240" w:lineRule="auto"/>
              <w:ind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检查水流量。</w:t>
            </w:r>
          </w:p>
          <w:p>
            <w:pPr>
              <w:numPr>
                <w:ilvl w:val="0"/>
                <w:numId w:val="8"/>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检查水流开关运行状态。</w:t>
            </w:r>
          </w:p>
          <w:p>
            <w:pPr>
              <w:numPr>
                <w:ilvl w:val="0"/>
                <w:numId w:val="8"/>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检查制冷剂液面。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trPr>
        <w:tc>
          <w:tcPr>
            <w:tcW w:w="1809"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系统检查</w:t>
            </w:r>
          </w:p>
        </w:tc>
        <w:tc>
          <w:tcPr>
            <w:tcW w:w="7371" w:type="dxa"/>
          </w:tcPr>
          <w:p>
            <w:pPr>
              <w:pStyle w:val="19"/>
              <w:numPr>
                <w:ilvl w:val="0"/>
                <w:numId w:val="9"/>
              </w:numPr>
              <w:spacing w:line="240" w:lineRule="auto"/>
              <w:ind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进行泄漏检查，找出泄漏处并进行修理。</w:t>
            </w:r>
          </w:p>
          <w:p>
            <w:pPr>
              <w:numPr>
                <w:ilvl w:val="0"/>
                <w:numId w:val="9"/>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记录视液镜的状态。</w:t>
            </w:r>
          </w:p>
          <w:p>
            <w:pPr>
              <w:numPr>
                <w:ilvl w:val="0"/>
                <w:numId w:val="9"/>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检查制冷循环，确认处于正常平衡状态。</w:t>
            </w:r>
          </w:p>
          <w:p>
            <w:pPr>
              <w:numPr>
                <w:ilvl w:val="0"/>
                <w:numId w:val="9"/>
              </w:numPr>
              <w:spacing w:line="24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检查冷却水和冷冻水的热交换。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1809"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其它</w:t>
            </w:r>
          </w:p>
        </w:tc>
        <w:tc>
          <w:tcPr>
            <w:tcW w:w="7371" w:type="dxa"/>
          </w:tcPr>
          <w:p>
            <w:pPr>
              <w:pStyle w:val="19"/>
              <w:numPr>
                <w:ilvl w:val="0"/>
                <w:numId w:val="10"/>
              </w:numPr>
              <w:spacing w:line="240" w:lineRule="auto"/>
              <w:ind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遵循检查和维护步骤，修理脱落的保温层。</w:t>
            </w:r>
          </w:p>
          <w:p>
            <w:pPr>
              <w:pStyle w:val="19"/>
              <w:numPr>
                <w:ilvl w:val="0"/>
                <w:numId w:val="10"/>
              </w:numPr>
              <w:spacing w:line="240" w:lineRule="auto"/>
              <w:ind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完成上述维护工作后，清洁设备和周围环境。 </w:t>
            </w:r>
          </w:p>
        </w:tc>
      </w:tr>
    </w:tbl>
    <w:p>
      <w:pPr>
        <w:autoSpaceDE w:val="0"/>
        <w:autoSpaceDN w:val="0"/>
        <w:adjustRightInd w:val="0"/>
        <w:spacing w:line="240" w:lineRule="auto"/>
        <w:rPr>
          <w:rFonts w:cs="宋体" w:asciiTheme="minorEastAsia" w:hAnsiTheme="minorEastAsia" w:eastAsiaTheme="minorEastAsia"/>
          <w:kern w:val="0"/>
          <w:sz w:val="21"/>
          <w:szCs w:val="21"/>
        </w:rPr>
      </w:pPr>
    </w:p>
    <w:p>
      <w:pPr>
        <w:autoSpaceDE w:val="0"/>
        <w:autoSpaceDN w:val="0"/>
        <w:adjustRightInd w:val="0"/>
        <w:spacing w:line="240" w:lineRule="auto"/>
        <w:ind w:firstLine="316" w:firstLineChars="150"/>
        <w:rPr>
          <w:rFonts w:cs="宋体" w:asciiTheme="minorEastAsia" w:hAnsiTheme="minorEastAsia" w:eastAsiaTheme="minorEastAsia"/>
          <w:b/>
          <w:kern w:val="0"/>
          <w:sz w:val="21"/>
          <w:szCs w:val="21"/>
        </w:rPr>
      </w:pPr>
    </w:p>
    <w:p>
      <w:pPr>
        <w:autoSpaceDE w:val="0"/>
        <w:autoSpaceDN w:val="0"/>
        <w:adjustRightInd w:val="0"/>
        <w:spacing w:line="240" w:lineRule="auto"/>
        <w:ind w:firstLine="316" w:firstLineChars="150"/>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四、冷却塔维护保养</w:t>
      </w:r>
    </w:p>
    <w:p>
      <w:pPr>
        <w:autoSpaceDE w:val="0"/>
        <w:autoSpaceDN w:val="0"/>
        <w:adjustRightInd w:val="0"/>
        <w:spacing w:line="240" w:lineRule="auto"/>
        <w:ind w:firstLine="422"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b/>
          <w:kern w:val="0"/>
          <w:sz w:val="21"/>
          <w:szCs w:val="21"/>
        </w:rPr>
        <w:t>冷却塔的维保方法及流程：</w:t>
      </w:r>
      <w:r>
        <w:rPr>
          <w:rFonts w:hint="eastAsia" w:cs="宋体" w:asciiTheme="minorEastAsia" w:hAnsiTheme="minorEastAsia" w:eastAsiaTheme="minorEastAsia"/>
          <w:kern w:val="0"/>
          <w:sz w:val="21"/>
          <w:szCs w:val="21"/>
        </w:rPr>
        <w:t>冷却塔的维护保养工序分三个阶段，即开机前的检查调试及清洗，正式开机运行中的巡视检查，停机后的保养。</w:t>
      </w:r>
    </w:p>
    <w:p>
      <w:pPr>
        <w:autoSpaceDE w:val="0"/>
        <w:autoSpaceDN w:val="0"/>
        <w:adjustRightInd w:val="0"/>
        <w:spacing w:line="240" w:lineRule="auto"/>
        <w:ind w:firstLine="105" w:firstLineChars="50"/>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（1）冷却塔开机前的检查、调式、清洗</w:t>
      </w:r>
    </w:p>
    <w:tbl>
      <w:tblPr>
        <w:tblStyle w:val="12"/>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7"/>
        <w:gridCol w:w="7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1567" w:type="dxa"/>
            <w:vAlign w:val="center"/>
          </w:tcPr>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设备组件</w:t>
            </w:r>
          </w:p>
        </w:tc>
        <w:tc>
          <w:tcPr>
            <w:tcW w:w="7647" w:type="dxa"/>
            <w:vAlign w:val="center"/>
          </w:tcPr>
          <w:p>
            <w:pPr>
              <w:pStyle w:val="19"/>
              <w:autoSpaceDE w:val="0"/>
              <w:autoSpaceDN w:val="0"/>
              <w:adjustRightInd w:val="0"/>
              <w:spacing w:line="240" w:lineRule="auto"/>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维护保养内容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2" w:hRule="atLeast"/>
        </w:trPr>
        <w:tc>
          <w:tcPr>
            <w:tcW w:w="1567" w:type="dxa"/>
            <w:vAlign w:val="center"/>
          </w:tcPr>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散水系统</w:t>
            </w:r>
          </w:p>
        </w:tc>
        <w:tc>
          <w:tcPr>
            <w:tcW w:w="7647"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1、检查冷却塔主水管、分水管、喷头有无破损松动，及时时行修补、固定；彻底清除布水管及喷头内部的污物，以保证水管畅通，喷头布水均匀</w:t>
            </w:r>
            <w:r>
              <w:rPr>
                <w:rFonts w:hint="eastAsia" w:cs="宋体" w:asciiTheme="minorEastAsia" w:hAnsiTheme="minorEastAsia" w:eastAsiaTheme="minorEastAsia"/>
                <w:sz w:val="21"/>
                <w:szCs w:val="21"/>
              </w:rPr>
              <w:t>。</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2、彻底冲洗冷却塔水盘及出水过滤网罩，避免水垢污物积存堵塞管道</w:t>
            </w:r>
            <w:r>
              <w:rPr>
                <w:rFonts w:hint="eastAsia" w:cs="宋体" w:asciiTheme="minorEastAsia" w:hAnsiTheme="minorEastAsia" w:eastAsiaTheme="minorEastAsia"/>
                <w:sz w:val="21"/>
                <w:szCs w:val="21"/>
              </w:rPr>
              <w:t>。</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3、检查水盘、塔脚是否漏水，如有漏点，及时补胶</w:t>
            </w:r>
            <w:r>
              <w:rPr>
                <w:rFonts w:hint="eastAsia" w:cs="宋体" w:asciiTheme="minorEastAsia" w:hAnsiTheme="minorEastAsia" w:eastAsiaTheme="min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trPr>
        <w:tc>
          <w:tcPr>
            <w:tcW w:w="1567"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散热系统</w:t>
            </w:r>
          </w:p>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p>
        </w:tc>
        <w:tc>
          <w:tcPr>
            <w:tcW w:w="7647"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1、清洗冷却塔所有换热材(填料)，彻底清除掉热材表面、孔间的水垢污物，保证换热材的洁净。拆装换热材时进行修补更换；装填时注意布放紧密，不留间隙</w:t>
            </w:r>
            <w:r>
              <w:rPr>
                <w:rFonts w:hint="eastAsia" w:cs="宋体" w:asciiTheme="minorEastAsia" w:hAnsiTheme="minorEastAsia" w:eastAsiaTheme="minorEastAsia"/>
                <w:sz w:val="21"/>
                <w:szCs w:val="21"/>
              </w:rPr>
              <w:t>。</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2、清洗挡水帘、消音毯，去除污物，对破损处进行修补更换，挡水帘码放时要求紧密，防止漂水，将冷却塔充水，检查是否漏水(特别是塔体连接处)，若漏则更换密封件</w:t>
            </w:r>
            <w:r>
              <w:rPr>
                <w:rFonts w:hint="eastAsia" w:cs="宋体" w:asciiTheme="minorEastAsia" w:hAnsiTheme="minorEastAsia" w:eastAsiaTheme="min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7" w:hRule="atLeast"/>
        </w:trPr>
        <w:tc>
          <w:tcPr>
            <w:tcW w:w="1567" w:type="dxa"/>
            <w:vAlign w:val="center"/>
          </w:tcPr>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传动系统</w:t>
            </w:r>
          </w:p>
        </w:tc>
        <w:tc>
          <w:tcPr>
            <w:tcW w:w="7647" w:type="dxa"/>
            <w:vAlign w:val="center"/>
          </w:tcPr>
          <w:p>
            <w:pPr>
              <w:pStyle w:val="19"/>
              <w:numPr>
                <w:ilvl w:val="0"/>
                <w:numId w:val="11"/>
              </w:numPr>
              <w:autoSpaceDE w:val="0"/>
              <w:autoSpaceDN w:val="0"/>
              <w:adjustRightInd w:val="0"/>
              <w:spacing w:line="240" w:lineRule="auto"/>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电机：检查电机的接线端子是否完好，电机转动是否正常，电机接丝盒密封，电机轴承加油润滑，电机外壳重新喷漆。</w:t>
            </w:r>
          </w:p>
          <w:p>
            <w:pPr>
              <w:pStyle w:val="19"/>
              <w:numPr>
                <w:ilvl w:val="0"/>
                <w:numId w:val="11"/>
              </w:numPr>
              <w:autoSpaceDE w:val="0"/>
              <w:autoSpaceDN w:val="0"/>
              <w:adjustRightInd w:val="0"/>
              <w:spacing w:line="240" w:lineRule="auto"/>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减速机：检查减速机转动是否正常，如有异声，立即更换减速机轴承。</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3、皮带、皮带轮：调节顶丝，调整皮带松紧程度。检查皮带有无破损、裂纹，必要时建议更换新皮带。校核皮带轮，马达架水平度，紧固松动螺栓，有锈蚀螺栓于以更换</w:t>
            </w:r>
            <w:r>
              <w:rPr>
                <w:rFonts w:hint="eastAsia" w:cs="宋体" w:asciiTheme="minorEastAsia" w:hAnsiTheme="minorEastAsia" w:eastAsiaTheme="minorEastAsia"/>
                <w:sz w:val="21"/>
                <w:szCs w:val="21"/>
              </w:rPr>
              <w:t>。</w:t>
            </w:r>
          </w:p>
          <w:p>
            <w:pPr>
              <w:pStyle w:val="19"/>
              <w:autoSpaceDE w:val="0"/>
              <w:autoSpaceDN w:val="0"/>
              <w:adjustRightInd w:val="0"/>
              <w:spacing w:line="240" w:lineRule="auto"/>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4、风扇：清洗扇叶表面污物，检查扇叶角度，扇叶与风胴间隙，并进行调整。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trPr>
        <w:tc>
          <w:tcPr>
            <w:tcW w:w="1567" w:type="dxa"/>
            <w:vAlign w:val="center"/>
          </w:tcPr>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塔体外观</w:t>
            </w:r>
          </w:p>
        </w:tc>
        <w:tc>
          <w:tcPr>
            <w:tcW w:w="7647" w:type="dxa"/>
            <w:vAlign w:val="center"/>
          </w:tcPr>
          <w:p>
            <w:pPr>
              <w:pStyle w:val="19"/>
              <w:autoSpaceDE w:val="0"/>
              <w:autoSpaceDN w:val="0"/>
              <w:adjustRightInd w:val="0"/>
              <w:spacing w:line="240" w:lineRule="auto"/>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1、对风胴、塔、入风导板进行彻底清洗，保证外观清洁美观。</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2、重新紧固各部位螺栓，并更换生锈螺栓</w:t>
            </w:r>
            <w:r>
              <w:rPr>
                <w:rFonts w:hint="eastAsia" w:cs="宋体" w:asciiTheme="minorEastAsia" w:hAnsiTheme="minorEastAsia" w:eastAsiaTheme="minorEastAsia"/>
                <w:sz w:val="21"/>
                <w:szCs w:val="21"/>
              </w:rPr>
              <w:t>。</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3、检查塔体外观有无破损、裂纹，及时子以修补</w:t>
            </w:r>
            <w:r>
              <w:rPr>
                <w:rFonts w:hint="eastAsia" w:cs="宋体" w:asciiTheme="minorEastAsia" w:hAnsiTheme="minorEastAsia" w:eastAsiaTheme="minorEastAsia"/>
                <w:sz w:val="21"/>
                <w:szCs w:val="21"/>
              </w:rPr>
              <w:t>。</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4、检查塔体壁板立缝处是否严密，必要时重新胶修补</w:t>
            </w:r>
            <w:r>
              <w:rPr>
                <w:rFonts w:hint="eastAsia" w:cs="宋体" w:asciiTheme="minorEastAsia" w:hAnsiTheme="minorEastAsia" w:eastAsiaTheme="min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trPr>
        <w:tc>
          <w:tcPr>
            <w:tcW w:w="1567"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冷却塔附件</w:t>
            </w:r>
          </w:p>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p>
        </w:tc>
        <w:tc>
          <w:tcPr>
            <w:tcW w:w="7647" w:type="dxa"/>
            <w:vAlign w:val="center"/>
          </w:tcPr>
          <w:p>
            <w:pPr>
              <w:pStyle w:val="19"/>
              <w:numPr>
                <w:ilvl w:val="0"/>
                <w:numId w:val="12"/>
              </w:numPr>
              <w:autoSpaceDE w:val="0"/>
              <w:autoSpaceDN w:val="0"/>
              <w:adjustRightInd w:val="0"/>
              <w:spacing w:line="240" w:lineRule="auto"/>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查自动补水装置—浮球有无损坏、工作是否正常。发现异常及时修理、更换，调整浮球位置使水盘水位符合使用要求</w:t>
            </w:r>
            <w:r>
              <w:rPr>
                <w:rFonts w:hint="eastAsia" w:cs="宋体" w:asciiTheme="minorEastAsia" w:hAnsiTheme="minorEastAsia" w:eastAsiaTheme="minorEastAsia"/>
                <w:szCs w:val="21"/>
              </w:rPr>
              <w:t>。</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2、对冷却塔铁件螺栓重新紧固、更换生锈螺栓。</w:t>
            </w:r>
          </w:p>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3、检查进、出水管、补水管的塔体法兰盘、阀门有无破损、漏水，使冷却塔水流量达到要求，要求具备，正式开机</w:t>
            </w:r>
            <w:r>
              <w:rPr>
                <w:rFonts w:hint="eastAsia" w:cs="宋体" w:asciiTheme="minorEastAsia" w:hAnsiTheme="minorEastAsia" w:eastAsiaTheme="minorEastAsia"/>
                <w:sz w:val="21"/>
                <w:szCs w:val="21"/>
              </w:rPr>
              <w:t>。</w:t>
            </w:r>
          </w:p>
        </w:tc>
      </w:tr>
    </w:tbl>
    <w:p>
      <w:pPr>
        <w:autoSpaceDE w:val="0"/>
        <w:autoSpaceDN w:val="0"/>
        <w:adjustRightInd w:val="0"/>
        <w:spacing w:line="240" w:lineRule="auto"/>
        <w:rPr>
          <w:rFonts w:cs="宋体" w:asciiTheme="minorEastAsia" w:hAnsiTheme="minorEastAsia" w:eastAsiaTheme="minorEastAsia"/>
          <w:kern w:val="0"/>
          <w:sz w:val="21"/>
          <w:szCs w:val="21"/>
        </w:rPr>
      </w:pPr>
    </w:p>
    <w:p>
      <w:pPr>
        <w:autoSpaceDE w:val="0"/>
        <w:autoSpaceDN w:val="0"/>
        <w:adjustRightInd w:val="0"/>
        <w:spacing w:line="240" w:lineRule="auto"/>
        <w:ind w:firstLine="105" w:firstLineChars="50"/>
        <w:rPr>
          <w:rFonts w:cs="宋体" w:asciiTheme="minorEastAsia" w:hAnsiTheme="minorEastAsia" w:eastAsiaTheme="minorEastAsia"/>
          <w:kern w:val="0"/>
          <w:sz w:val="21"/>
          <w:szCs w:val="21"/>
        </w:rPr>
      </w:pPr>
      <w:r>
        <w:rPr>
          <w:rFonts w:hint="eastAsia" w:cs="宋体" w:asciiTheme="minorEastAsia" w:hAnsiTheme="minorEastAsia" w:eastAsiaTheme="minorEastAsia"/>
          <w:b/>
          <w:kern w:val="0"/>
          <w:sz w:val="21"/>
          <w:szCs w:val="21"/>
        </w:rPr>
        <w:t>（2）冷却塔开机运行的巡视、检查</w:t>
      </w:r>
    </w:p>
    <w:tbl>
      <w:tblPr>
        <w:tblStyle w:val="12"/>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9214"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1、定期巡视检查运行中的冷却塔，征求用户意见，了解冷却塔使用情况</w:t>
            </w:r>
            <w:r>
              <w:rPr>
                <w:rFonts w:hint="eastAsia" w:cs="宋体" w:asciiTheme="minorEastAsia" w:hAnsiTheme="minorEastAsia" w:eastAsiaTheme="min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9214"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2、认真测试冷却塔进、出水温度、电机运转电流等技术数据</w:t>
            </w:r>
            <w:r>
              <w:rPr>
                <w:rFonts w:hint="eastAsia" w:cs="宋体" w:asciiTheme="minorEastAsia" w:hAnsiTheme="minorEastAsia" w:eastAsiaTheme="min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9214" w:type="dxa"/>
            <w:vAlign w:val="center"/>
          </w:tcPr>
          <w:p>
            <w:pPr>
              <w:pStyle w:val="19"/>
              <w:autoSpaceDE w:val="0"/>
              <w:autoSpaceDN w:val="0"/>
              <w:adjustRightInd w:val="0"/>
              <w:spacing w:line="240" w:lineRule="auto"/>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3、仔细检查电机、减速机等传动装置的运转状况，检查布水系统的实际工况</w:t>
            </w:r>
            <w:r>
              <w:rPr>
                <w:rFonts w:hint="eastAsia" w:cs="宋体"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9214"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4、发现故障，立即处理</w:t>
            </w:r>
            <w:r>
              <w:rPr>
                <w:rFonts w:hint="eastAsia" w:cs="宋体" w:asciiTheme="minorEastAsia" w:hAnsiTheme="minorEastAsia" w:eastAsiaTheme="minorEastAsia"/>
                <w:sz w:val="21"/>
                <w:szCs w:val="21"/>
              </w:rPr>
              <w:t>。</w:t>
            </w:r>
          </w:p>
        </w:tc>
      </w:tr>
    </w:tbl>
    <w:p>
      <w:pPr>
        <w:pStyle w:val="19"/>
        <w:autoSpaceDE w:val="0"/>
        <w:autoSpaceDN w:val="0"/>
        <w:adjustRightInd w:val="0"/>
        <w:spacing w:line="240" w:lineRule="auto"/>
        <w:ind w:left="360"/>
        <w:rPr>
          <w:rFonts w:cs="宋体" w:asciiTheme="minorEastAsia" w:hAnsiTheme="minorEastAsia" w:eastAsiaTheme="minorEastAsia"/>
          <w:kern w:val="0"/>
          <w:szCs w:val="21"/>
        </w:rPr>
      </w:pPr>
    </w:p>
    <w:p>
      <w:pPr>
        <w:autoSpaceDE w:val="0"/>
        <w:autoSpaceDN w:val="0"/>
        <w:adjustRightInd w:val="0"/>
        <w:spacing w:line="240" w:lineRule="auto"/>
        <w:ind w:firstLine="105" w:firstLineChars="50"/>
        <w:rPr>
          <w:rFonts w:cs="宋体" w:asciiTheme="minorEastAsia" w:hAnsiTheme="minorEastAsia" w:eastAsiaTheme="minorEastAsia"/>
          <w:kern w:val="0"/>
          <w:sz w:val="21"/>
          <w:szCs w:val="21"/>
        </w:rPr>
      </w:pPr>
      <w:r>
        <w:rPr>
          <w:rFonts w:hint="eastAsia" w:cs="宋体" w:asciiTheme="minorEastAsia" w:hAnsiTheme="minorEastAsia" w:eastAsiaTheme="minorEastAsia"/>
          <w:b/>
          <w:kern w:val="0"/>
          <w:sz w:val="21"/>
          <w:szCs w:val="21"/>
        </w:rPr>
        <w:t>（3）冷却塔停机后的维护</w:t>
      </w:r>
    </w:p>
    <w:tbl>
      <w:tblPr>
        <w:tblStyle w:val="12"/>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9214" w:type="dxa"/>
            <w:vAlign w:val="center"/>
          </w:tcPr>
          <w:p>
            <w:pPr>
              <w:pStyle w:val="19"/>
              <w:autoSpaceDE w:val="0"/>
              <w:autoSpaceDN w:val="0"/>
              <w:adjustRightInd w:val="0"/>
              <w:spacing w:line="240" w:lineRule="auto"/>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1、打开泄水阀门，放尽水盘内积水，以免冻坏。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9214" w:type="dxa"/>
            <w:vAlign w:val="center"/>
          </w:tcPr>
          <w:p>
            <w:pPr>
              <w:pStyle w:val="19"/>
              <w:autoSpaceDE w:val="0"/>
              <w:autoSpaceDN w:val="0"/>
              <w:adjustRightInd w:val="0"/>
              <w:spacing w:line="240" w:lineRule="auto"/>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2、调节顶丝，松开皮带，延长皮带使用寿命。</w:t>
            </w:r>
          </w:p>
        </w:tc>
      </w:tr>
    </w:tbl>
    <w:p>
      <w:pPr>
        <w:autoSpaceDE w:val="0"/>
        <w:autoSpaceDN w:val="0"/>
        <w:adjustRightInd w:val="0"/>
        <w:spacing w:line="240" w:lineRule="auto"/>
        <w:rPr>
          <w:rFonts w:cs="宋体" w:asciiTheme="minorEastAsia" w:hAnsiTheme="minorEastAsia" w:eastAsiaTheme="minorEastAsia"/>
          <w:kern w:val="0"/>
          <w:sz w:val="21"/>
          <w:szCs w:val="21"/>
        </w:rPr>
      </w:pPr>
    </w:p>
    <w:p>
      <w:pPr>
        <w:autoSpaceDE w:val="0"/>
        <w:autoSpaceDN w:val="0"/>
        <w:adjustRightInd w:val="0"/>
        <w:spacing w:line="240" w:lineRule="auto"/>
        <w:ind w:firstLine="105" w:firstLineChars="50"/>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五、循环水泵的维保方法及流程：</w:t>
      </w:r>
    </w:p>
    <w:tbl>
      <w:tblPr>
        <w:tblStyle w:val="12"/>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23"/>
        <w:gridCol w:w="4680"/>
        <w:gridCol w:w="1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2623" w:type="dxa"/>
            <w:vAlign w:val="center"/>
          </w:tcPr>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保养项目</w:t>
            </w:r>
          </w:p>
        </w:tc>
        <w:tc>
          <w:tcPr>
            <w:tcW w:w="4680" w:type="dxa"/>
            <w:vAlign w:val="center"/>
          </w:tcPr>
          <w:p>
            <w:pPr>
              <w:pStyle w:val="19"/>
              <w:autoSpaceDE w:val="0"/>
              <w:autoSpaceDN w:val="0"/>
              <w:adjustRightInd w:val="0"/>
              <w:spacing w:line="240" w:lineRule="auto"/>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保养内容、方法及要求</w:t>
            </w:r>
          </w:p>
        </w:tc>
        <w:tc>
          <w:tcPr>
            <w:tcW w:w="1911" w:type="dxa"/>
            <w:vAlign w:val="center"/>
          </w:tcPr>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周期（开机调试起）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623" w:type="dxa"/>
            <w:vAlign w:val="center"/>
          </w:tcPr>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润滑油添加</w:t>
            </w:r>
          </w:p>
        </w:tc>
        <w:tc>
          <w:tcPr>
            <w:tcW w:w="4680"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检査油面、油温、油质、油乳化、油无杂质，添加或更换新润滑油。</w:t>
            </w:r>
          </w:p>
        </w:tc>
        <w:tc>
          <w:tcPr>
            <w:tcW w:w="1911"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每年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2623" w:type="dxa"/>
            <w:vAlign w:val="center"/>
          </w:tcPr>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螺栓、连接件检査及更换</w:t>
            </w:r>
          </w:p>
        </w:tc>
        <w:tc>
          <w:tcPr>
            <w:tcW w:w="4680"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检査及更换紧固螺栓及连接件。</w:t>
            </w:r>
          </w:p>
        </w:tc>
        <w:tc>
          <w:tcPr>
            <w:tcW w:w="1911" w:type="dxa"/>
            <w:vAlign w:val="center"/>
          </w:tcPr>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每半年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623" w:type="dxa"/>
            <w:vMerge w:val="restart"/>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填料轴封维护</w:t>
            </w:r>
          </w:p>
        </w:tc>
        <w:tc>
          <w:tcPr>
            <w:tcW w:w="4680"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1.检查填料式轴封漏水量。</w:t>
            </w:r>
          </w:p>
        </w:tc>
        <w:tc>
          <w:tcPr>
            <w:tcW w:w="1911" w:type="dxa"/>
            <w:vMerge w:val="restart"/>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每半年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 w:hRule="atLeast"/>
        </w:trPr>
        <w:tc>
          <w:tcPr>
            <w:tcW w:w="2623" w:type="dxa"/>
            <w:vMerge w:val="continue"/>
            <w:vAlign w:val="center"/>
          </w:tcPr>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p>
        </w:tc>
        <w:tc>
          <w:tcPr>
            <w:tcW w:w="4680"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2.紧固轴封的填料压盖螺栓。</w:t>
            </w:r>
          </w:p>
        </w:tc>
        <w:tc>
          <w:tcPr>
            <w:tcW w:w="1911" w:type="dxa"/>
            <w:vMerge w:val="continue"/>
            <w:vAlign w:val="center"/>
          </w:tcPr>
          <w:p>
            <w:pPr>
              <w:pStyle w:val="19"/>
              <w:autoSpaceDE w:val="0"/>
              <w:autoSpaceDN w:val="0"/>
              <w:adjustRightInd w:val="0"/>
              <w:spacing w:line="240" w:lineRule="auto"/>
              <w:ind w:firstLine="0" w:firstLineChars="0"/>
              <w:jc w:val="center"/>
              <w:rPr>
                <w:rFonts w:cs="宋体" w:asciiTheme="minorEastAsia" w:hAnsiTheme="minorEastAsia" w:eastAsia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2623"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润滑油脂更换</w:t>
            </w:r>
          </w:p>
        </w:tc>
        <w:tc>
          <w:tcPr>
            <w:tcW w:w="4680"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对油嘴润滑脂的强力充注。</w:t>
            </w:r>
          </w:p>
        </w:tc>
        <w:tc>
          <w:tcPr>
            <w:tcW w:w="1911"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每年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623"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电器检查</w:t>
            </w:r>
          </w:p>
        </w:tc>
        <w:tc>
          <w:tcPr>
            <w:tcW w:w="4680"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对电机，控制系统，变频装置等常规检查。</w:t>
            </w:r>
          </w:p>
        </w:tc>
        <w:tc>
          <w:tcPr>
            <w:tcW w:w="1911"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每半年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2623"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电器检修</w:t>
            </w:r>
          </w:p>
        </w:tc>
        <w:tc>
          <w:tcPr>
            <w:tcW w:w="4680"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对电压、连接线、连接端子、接地、绝缘、电机等检查。</w:t>
            </w:r>
          </w:p>
        </w:tc>
        <w:tc>
          <w:tcPr>
            <w:tcW w:w="1911"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每年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2623"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泵体除垢补漆</w:t>
            </w:r>
          </w:p>
        </w:tc>
        <w:tc>
          <w:tcPr>
            <w:tcW w:w="4680" w:type="dxa"/>
            <w:vAlign w:val="center"/>
          </w:tcPr>
          <w:p>
            <w:pPr>
              <w:pStyle w:val="19"/>
              <w:autoSpaceDE w:val="0"/>
              <w:autoSpaceDN w:val="0"/>
              <w:adjustRightInd w:val="0"/>
              <w:spacing w:line="240" w:lineRule="auto"/>
              <w:ind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对泵内外除锈刷漆</w:t>
            </w:r>
          </w:p>
        </w:tc>
        <w:tc>
          <w:tcPr>
            <w:tcW w:w="1911"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每年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2623"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压力表校对</w:t>
            </w:r>
          </w:p>
        </w:tc>
        <w:tc>
          <w:tcPr>
            <w:tcW w:w="4680" w:type="dxa"/>
            <w:vAlign w:val="center"/>
          </w:tcPr>
          <w:p>
            <w:pPr>
              <w:autoSpaceDE w:val="0"/>
              <w:autoSpaceDN w:val="0"/>
              <w:adjustRightInd w:val="0"/>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对压力表数据校对及检修或更换。</w:t>
            </w:r>
          </w:p>
        </w:tc>
        <w:tc>
          <w:tcPr>
            <w:tcW w:w="1911" w:type="dxa"/>
            <w:vAlign w:val="center"/>
          </w:tcPr>
          <w:p>
            <w:pPr>
              <w:autoSpaceDE w:val="0"/>
              <w:autoSpaceDN w:val="0"/>
              <w:adjustRightInd w:val="0"/>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每季度</w:t>
            </w:r>
          </w:p>
        </w:tc>
      </w:tr>
    </w:tbl>
    <w:p>
      <w:pPr>
        <w:autoSpaceDE w:val="0"/>
        <w:autoSpaceDN w:val="0"/>
        <w:adjustRightInd w:val="0"/>
        <w:spacing w:line="240" w:lineRule="auto"/>
        <w:ind w:firstLine="105" w:firstLineChars="50"/>
        <w:rPr>
          <w:rFonts w:cs="宋体" w:asciiTheme="minorEastAsia" w:hAnsiTheme="minorEastAsia" w:eastAsiaTheme="minorEastAsia"/>
          <w:b/>
          <w:kern w:val="0"/>
          <w:sz w:val="21"/>
          <w:szCs w:val="21"/>
        </w:rPr>
      </w:pPr>
    </w:p>
    <w:p>
      <w:pPr>
        <w:autoSpaceDE w:val="0"/>
        <w:autoSpaceDN w:val="0"/>
        <w:adjustRightInd w:val="0"/>
        <w:spacing w:line="240" w:lineRule="auto"/>
        <w:ind w:firstLine="105" w:firstLineChars="50"/>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六、西溪院区空调软硬件系统维保内容</w:t>
      </w:r>
    </w:p>
    <w:p>
      <w:pPr>
        <w:spacing w:line="240" w:lineRule="auto"/>
        <w:ind w:left="482"/>
        <w:rPr>
          <w:rFonts w:ascii="宋体" w:hAnsi="宋体"/>
          <w:b/>
          <w:bCs/>
          <w:sz w:val="21"/>
          <w:szCs w:val="21"/>
        </w:rPr>
      </w:pPr>
      <w:r>
        <w:rPr>
          <w:rFonts w:hint="eastAsia" w:ascii="宋体" w:hAnsi="宋体"/>
          <w:b/>
          <w:bCs/>
          <w:sz w:val="21"/>
          <w:szCs w:val="21"/>
        </w:rPr>
        <w:t>服务内容</w:t>
      </w:r>
    </w:p>
    <w:p>
      <w:pPr>
        <w:spacing w:line="240" w:lineRule="auto"/>
        <w:ind w:firstLine="420" w:firstLineChars="200"/>
        <w:rPr>
          <w:rFonts w:ascii="宋体" w:hAnsi="宋体"/>
          <w:bCs/>
          <w:sz w:val="21"/>
          <w:szCs w:val="21"/>
        </w:rPr>
      </w:pPr>
      <w:r>
        <w:rPr>
          <w:rFonts w:hint="eastAsia" w:ascii="宋体" w:hAnsi="宋体"/>
          <w:bCs/>
          <w:sz w:val="21"/>
          <w:szCs w:val="21"/>
        </w:rPr>
        <w:t>中央空调机房软硬件控制系统，包括传感器、执行器、水泵控制柜、系统控制柜、上位机软件系统、软件调试升级等技术维护服务，涉及硬件更换费用另算；保证系统正常运行和使用。具体要求如下：</w:t>
      </w:r>
    </w:p>
    <w:p>
      <w:pPr>
        <w:spacing w:line="240" w:lineRule="auto"/>
        <w:ind w:firstLine="420" w:firstLineChars="200"/>
        <w:rPr>
          <w:rFonts w:ascii="宋体" w:hAnsi="宋体"/>
          <w:bCs/>
          <w:sz w:val="21"/>
          <w:szCs w:val="21"/>
        </w:rPr>
      </w:pPr>
      <w:r>
        <w:rPr>
          <w:rFonts w:hint="eastAsia" w:ascii="宋体" w:hAnsi="宋体"/>
          <w:bCs/>
          <w:sz w:val="21"/>
          <w:szCs w:val="21"/>
        </w:rPr>
        <w:t>1）收到业主或物业的维修通知，</w:t>
      </w:r>
      <w:r>
        <w:rPr>
          <w:rFonts w:ascii="宋体" w:hAnsi="宋体"/>
          <w:bCs/>
          <w:sz w:val="21"/>
          <w:szCs w:val="21"/>
        </w:rPr>
        <w:t>6小时内响应。</w:t>
      </w:r>
    </w:p>
    <w:p>
      <w:pPr>
        <w:spacing w:line="240" w:lineRule="auto"/>
        <w:ind w:firstLine="420" w:firstLineChars="200"/>
        <w:rPr>
          <w:rFonts w:ascii="宋体" w:hAnsi="宋体"/>
          <w:bCs/>
          <w:sz w:val="21"/>
          <w:szCs w:val="21"/>
        </w:rPr>
      </w:pPr>
      <w:r>
        <w:rPr>
          <w:rFonts w:hint="eastAsia" w:ascii="宋体" w:hAnsi="宋体"/>
          <w:bCs/>
          <w:sz w:val="21"/>
          <w:szCs w:val="21"/>
        </w:rPr>
        <w:t>2）在合同签订起一年的时间内，在空调或锅炉运行期间，每个月对维护范围内的各系统软硬件进行巡查，进行设备功能测试，保证系统处于正常运行状态，延长使用寿命。夏季开机前和冬季开机前，派技术人员现场全面检查和维护，进行控制柜必要的除尘和打扫，并出具巡查记录。由于医院使用情况变化，需要对软件系统进行重新调试和软件升级。运行期间，每个月初进行日常的远程或现场检查跟踪，排除潜在的故障，以及发现可能的数据运行异常。</w:t>
      </w:r>
    </w:p>
    <w:p>
      <w:pPr>
        <w:spacing w:line="240" w:lineRule="auto"/>
        <w:ind w:firstLine="420" w:firstLineChars="200"/>
        <w:rPr>
          <w:rFonts w:ascii="宋体" w:hAnsi="宋体"/>
          <w:bCs/>
          <w:sz w:val="21"/>
          <w:szCs w:val="21"/>
        </w:rPr>
      </w:pPr>
      <w:r>
        <w:rPr>
          <w:rFonts w:ascii="宋体" w:hAnsi="宋体"/>
          <w:bCs/>
          <w:sz w:val="21"/>
          <w:szCs w:val="21"/>
        </w:rPr>
        <w:t>3</w:t>
      </w:r>
      <w:r>
        <w:rPr>
          <w:rFonts w:hint="eastAsia" w:ascii="宋体" w:hAnsi="宋体"/>
          <w:bCs/>
          <w:sz w:val="21"/>
          <w:szCs w:val="21"/>
        </w:rPr>
        <w:t>）维护内容要求：</w:t>
      </w:r>
    </w:p>
    <w:p>
      <w:pPr>
        <w:spacing w:line="240" w:lineRule="auto"/>
        <w:ind w:firstLine="420" w:firstLineChars="200"/>
        <w:rPr>
          <w:rFonts w:ascii="宋体" w:hAnsi="宋体"/>
          <w:bCs/>
          <w:sz w:val="21"/>
          <w:szCs w:val="21"/>
        </w:rPr>
      </w:pPr>
      <w:r>
        <w:rPr>
          <w:rFonts w:ascii="宋体" w:hAnsi="宋体"/>
          <w:bCs/>
          <w:sz w:val="21"/>
          <w:szCs w:val="21"/>
        </w:rPr>
        <w:t>一、中央空调控制系统：</w:t>
      </w:r>
      <w:r>
        <w:rPr>
          <w:rFonts w:hint="eastAsia" w:ascii="宋体" w:hAnsi="宋体"/>
          <w:bCs/>
          <w:sz w:val="21"/>
          <w:szCs w:val="21"/>
        </w:rPr>
        <w:t>1、中央操作控制系统上位机、软件检测、通信卡接口检测、屏监控画面调整；2、数据调整备份，数据运行监测；3、自控系统的线路诊断处理、通信干线测试、接线检测；4、控制系统传感器检测；5控制柜检测处理，PLC控制柜清扫、电缆检查、设备接地检查、接触器检查、继电器检查、变频器检查等；6、暖通空调系统的控制系统运行调试、软件升级。</w:t>
      </w:r>
    </w:p>
    <w:tbl>
      <w:tblPr>
        <w:tblStyle w:val="12"/>
        <w:tblW w:w="8313" w:type="dxa"/>
        <w:tblInd w:w="96" w:type="dxa"/>
        <w:tblLayout w:type="fixed"/>
        <w:tblCellMar>
          <w:top w:w="0" w:type="dxa"/>
          <w:left w:w="108" w:type="dxa"/>
          <w:bottom w:w="0" w:type="dxa"/>
          <w:right w:w="108" w:type="dxa"/>
        </w:tblCellMar>
      </w:tblPr>
      <w:tblGrid>
        <w:gridCol w:w="648"/>
        <w:gridCol w:w="1965"/>
        <w:gridCol w:w="4935"/>
        <w:gridCol w:w="765"/>
      </w:tblGrid>
      <w:tr>
        <w:tblPrEx>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等线"/>
                <w:b/>
                <w:bCs/>
                <w:color w:val="000000"/>
                <w:sz w:val="21"/>
                <w:szCs w:val="21"/>
                <w:lang w:bidi="ar"/>
              </w:rPr>
            </w:pPr>
            <w:r>
              <w:rPr>
                <w:rFonts w:hint="eastAsia" w:ascii="宋体" w:hAnsi="宋体" w:cs="等线"/>
                <w:b/>
                <w:bCs/>
                <w:color w:val="000000"/>
                <w:sz w:val="21"/>
                <w:szCs w:val="21"/>
                <w:lang w:bidi="ar"/>
              </w:rPr>
              <w:t>序号</w:t>
            </w:r>
          </w:p>
        </w:tc>
        <w:tc>
          <w:tcPr>
            <w:tcW w:w="6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cs="等线"/>
                <w:b/>
                <w:bCs/>
                <w:color w:val="000000"/>
                <w:sz w:val="21"/>
                <w:szCs w:val="21"/>
                <w:lang w:bidi="ar"/>
              </w:rPr>
            </w:pPr>
            <w:r>
              <w:rPr>
                <w:rFonts w:hint="eastAsia" w:ascii="宋体" w:hAnsi="宋体" w:cs="等线"/>
                <w:b/>
                <w:bCs/>
                <w:color w:val="000000"/>
                <w:sz w:val="21"/>
                <w:szCs w:val="21"/>
                <w:lang w:bidi="ar"/>
              </w:rPr>
              <w:t>内容</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cs="等线"/>
                <w:b/>
                <w:bCs/>
                <w:color w:val="000000"/>
                <w:sz w:val="21"/>
                <w:szCs w:val="21"/>
                <w:lang w:bidi="ar"/>
              </w:rPr>
            </w:pPr>
            <w:r>
              <w:rPr>
                <w:rFonts w:hint="eastAsia" w:ascii="宋体" w:hAnsi="宋体" w:cs="等线"/>
                <w:b/>
                <w:bCs/>
                <w:color w:val="000000"/>
                <w:sz w:val="21"/>
                <w:szCs w:val="21"/>
                <w:lang w:bidi="ar"/>
              </w:rPr>
              <w:t>数量</w:t>
            </w:r>
          </w:p>
        </w:tc>
      </w:tr>
      <w:tr>
        <w:tblPrEx>
          <w:tblCellMar>
            <w:top w:w="0" w:type="dxa"/>
            <w:left w:w="108" w:type="dxa"/>
            <w:bottom w:w="0" w:type="dxa"/>
            <w:right w:w="108" w:type="dxa"/>
          </w:tblCellMar>
        </w:tblPrEx>
        <w:trPr>
          <w:trHeight w:val="435" w:hRule="atLeast"/>
        </w:trPr>
        <w:tc>
          <w:tcPr>
            <w:tcW w:w="83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b/>
                <w:bCs/>
                <w:color w:val="000000"/>
                <w:sz w:val="21"/>
                <w:szCs w:val="21"/>
                <w:lang w:bidi="ar"/>
              </w:rPr>
            </w:pPr>
            <w:r>
              <w:rPr>
                <w:rFonts w:hint="eastAsia" w:ascii="宋体" w:hAnsi="宋体" w:cs="等线"/>
                <w:b/>
                <w:bCs/>
                <w:color w:val="000000"/>
                <w:sz w:val="21"/>
                <w:szCs w:val="21"/>
                <w:lang w:bidi="ar"/>
              </w:rPr>
              <w:t>一、自控软件及算法系统</w:t>
            </w:r>
          </w:p>
        </w:tc>
      </w:tr>
      <w:tr>
        <w:tblPrEx>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等线"/>
                <w:b w:val="0"/>
                <w:bCs w:val="0"/>
                <w:color w:val="000000"/>
                <w:sz w:val="21"/>
                <w:szCs w:val="21"/>
                <w:lang w:bidi="ar"/>
              </w:rPr>
            </w:pPr>
            <w:r>
              <w:rPr>
                <w:rFonts w:hint="eastAsia" w:ascii="宋体" w:hAnsi="宋体" w:cs="等线"/>
                <w:b w:val="0"/>
                <w:bCs w:val="0"/>
                <w:color w:val="000000"/>
                <w:sz w:val="21"/>
                <w:szCs w:val="21"/>
                <w:lang w:bidi="ar"/>
              </w:rPr>
              <w:t>1</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ascii="宋体" w:hAnsi="宋体" w:cs="等线"/>
                <w:color w:val="000000"/>
                <w:sz w:val="21"/>
                <w:szCs w:val="21"/>
                <w:lang w:bidi="ar"/>
              </w:rPr>
            </w:pPr>
            <w:r>
              <w:rPr>
                <w:rFonts w:hint="eastAsia" w:ascii="宋体" w:hAnsi="宋体" w:cs="等线"/>
                <w:color w:val="000000"/>
                <w:sz w:val="21"/>
                <w:szCs w:val="21"/>
                <w:lang w:bidi="ar"/>
              </w:rPr>
              <w:t>中央能源管理平台</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cs="等线"/>
                <w:b/>
                <w:bCs/>
                <w:color w:val="000000"/>
                <w:sz w:val="21"/>
                <w:szCs w:val="21"/>
                <w:lang w:bidi="ar"/>
              </w:rPr>
            </w:pPr>
            <w:r>
              <w:rPr>
                <w:rFonts w:hint="eastAsia" w:ascii="宋体" w:hAnsi="宋体" w:cs="等线"/>
                <w:color w:val="000000"/>
                <w:sz w:val="21"/>
                <w:szCs w:val="21"/>
                <w:lang w:bidi="ar"/>
              </w:rPr>
              <w:t>集中监控系统中各设备运行情况、系统关键参数及能耗数据，形成完善的数据报表，可按照年、月、日、时等方式查询;可以上传数据到远程服务器，支持客户端远程访问。数据正常、画面正常。</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等线"/>
                <w:b/>
                <w:bCs/>
                <w:color w:val="000000"/>
                <w:sz w:val="21"/>
                <w:szCs w:val="21"/>
                <w:lang w:bidi="ar"/>
              </w:rPr>
            </w:pPr>
            <w:r>
              <w:rPr>
                <w:rFonts w:hint="eastAsia" w:ascii="宋体" w:hAnsi="宋体" w:cs="等线"/>
                <w:color w:val="000000"/>
                <w:sz w:val="21"/>
                <w:szCs w:val="21"/>
              </w:rPr>
              <w:t>1</w:t>
            </w:r>
          </w:p>
        </w:tc>
      </w:tr>
      <w:tr>
        <w:tblPrEx>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等线"/>
                <w:b w:val="0"/>
                <w:bCs w:val="0"/>
                <w:color w:val="000000"/>
                <w:sz w:val="21"/>
                <w:szCs w:val="21"/>
                <w:lang w:bidi="ar"/>
              </w:rPr>
            </w:pPr>
            <w:r>
              <w:rPr>
                <w:rFonts w:hint="eastAsia" w:ascii="宋体" w:hAnsi="宋体" w:cs="等线"/>
                <w:b w:val="0"/>
                <w:bCs w:val="0"/>
                <w:color w:val="000000"/>
                <w:sz w:val="21"/>
                <w:szCs w:val="21"/>
                <w:lang w:bidi="ar"/>
              </w:rPr>
              <w:t>2</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ascii="宋体" w:hAnsi="宋体" w:cs="等线"/>
                <w:color w:val="000000"/>
                <w:sz w:val="21"/>
                <w:szCs w:val="21"/>
                <w:lang w:bidi="ar"/>
              </w:rPr>
            </w:pPr>
            <w:r>
              <w:rPr>
                <w:rFonts w:hint="eastAsia" w:ascii="宋体" w:hAnsi="宋体" w:cs="等线"/>
                <w:color w:val="000000"/>
                <w:sz w:val="21"/>
                <w:szCs w:val="21"/>
                <w:lang w:bidi="ar"/>
              </w:rPr>
              <w:t>SCADA软件</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cs="等线"/>
                <w:color w:val="000000"/>
                <w:sz w:val="21"/>
                <w:szCs w:val="21"/>
                <w:lang w:bidi="ar"/>
              </w:rPr>
            </w:pPr>
            <w:r>
              <w:rPr>
                <w:rFonts w:hint="eastAsia" w:ascii="宋体" w:hAnsi="宋体" w:cs="等线"/>
                <w:color w:val="000000"/>
                <w:sz w:val="21"/>
                <w:szCs w:val="21"/>
                <w:lang w:bidi="ar"/>
              </w:rPr>
              <w:t>集中监控冷冻主机冷却塔风机、冷却水泵、冷冻水泵、电动蝶阀、水温传感器、水压传感器、流量传感器、压差传感器、室外温湿度传感器等。在服务器上集中显示，并能对系统设备进行群控。</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等线"/>
                <w:color w:val="000000"/>
                <w:sz w:val="21"/>
                <w:szCs w:val="21"/>
              </w:rPr>
            </w:pPr>
            <w:r>
              <w:rPr>
                <w:rFonts w:hint="eastAsia" w:ascii="宋体" w:hAnsi="宋体" w:cs="等线"/>
                <w:color w:val="000000"/>
                <w:sz w:val="21"/>
                <w:szCs w:val="21"/>
              </w:rPr>
              <w:t>1</w:t>
            </w:r>
          </w:p>
        </w:tc>
      </w:tr>
      <w:tr>
        <w:tblPrEx>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等线"/>
                <w:b w:val="0"/>
                <w:bCs w:val="0"/>
                <w:color w:val="000000"/>
                <w:sz w:val="21"/>
                <w:szCs w:val="21"/>
                <w:lang w:bidi="ar"/>
              </w:rPr>
            </w:pPr>
            <w:r>
              <w:rPr>
                <w:rFonts w:hint="eastAsia" w:ascii="宋体" w:hAnsi="宋体" w:cs="等线"/>
                <w:b w:val="0"/>
                <w:bCs w:val="0"/>
                <w:color w:val="000000"/>
                <w:sz w:val="21"/>
                <w:szCs w:val="21"/>
                <w:lang w:bidi="ar"/>
              </w:rPr>
              <w:t>3</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ascii="宋体" w:hAnsi="宋体" w:cs="等线"/>
                <w:color w:val="000000"/>
                <w:sz w:val="21"/>
                <w:szCs w:val="21"/>
                <w:lang w:bidi="ar"/>
              </w:rPr>
            </w:pPr>
            <w:r>
              <w:rPr>
                <w:rFonts w:hint="eastAsia" w:ascii="宋体" w:hAnsi="宋体" w:cs="等线"/>
                <w:color w:val="000000"/>
                <w:sz w:val="21"/>
                <w:szCs w:val="21"/>
                <w:lang w:bidi="ar"/>
              </w:rPr>
              <w:t>工业控制计算机</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cs="等线"/>
                <w:color w:val="000000"/>
                <w:sz w:val="21"/>
                <w:szCs w:val="21"/>
              </w:rPr>
            </w:pPr>
            <w:r>
              <w:rPr>
                <w:rFonts w:hint="eastAsia" w:ascii="宋体" w:hAnsi="宋体" w:cs="等线"/>
                <w:color w:val="000000"/>
                <w:sz w:val="21"/>
                <w:szCs w:val="21"/>
                <w:lang w:bidi="ar"/>
              </w:rPr>
              <w:t>无死机，屏幕显示正常，触摸正常，正常连接外网</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等线"/>
                <w:color w:val="000000"/>
                <w:sz w:val="21"/>
                <w:szCs w:val="21"/>
              </w:rPr>
            </w:pPr>
            <w:r>
              <w:rPr>
                <w:rFonts w:hint="eastAsia" w:ascii="宋体" w:hAnsi="宋体" w:cs="等线"/>
                <w:color w:val="000000"/>
                <w:sz w:val="21"/>
                <w:szCs w:val="21"/>
              </w:rPr>
              <w:t>1</w:t>
            </w:r>
          </w:p>
        </w:tc>
      </w:tr>
      <w:tr>
        <w:tblPrEx>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等线"/>
                <w:b w:val="0"/>
                <w:bCs w:val="0"/>
                <w:color w:val="000000"/>
                <w:sz w:val="21"/>
                <w:szCs w:val="21"/>
                <w:lang w:bidi="ar"/>
              </w:rPr>
            </w:pPr>
            <w:r>
              <w:rPr>
                <w:rFonts w:hint="eastAsia" w:ascii="宋体" w:hAnsi="宋体" w:cs="等线"/>
                <w:b w:val="0"/>
                <w:bCs w:val="0"/>
                <w:color w:val="000000"/>
                <w:sz w:val="21"/>
                <w:szCs w:val="21"/>
                <w:lang w:bidi="ar"/>
              </w:rPr>
              <w:t>4</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ascii="宋体" w:hAnsi="宋体" w:cs="等线"/>
                <w:color w:val="000000"/>
                <w:sz w:val="21"/>
                <w:szCs w:val="21"/>
                <w:lang w:bidi="ar"/>
              </w:rPr>
            </w:pPr>
            <w:r>
              <w:rPr>
                <w:rFonts w:hint="eastAsia" w:ascii="宋体" w:hAnsi="宋体" w:cs="等线"/>
                <w:color w:val="000000"/>
                <w:sz w:val="21"/>
                <w:szCs w:val="21"/>
                <w:lang w:bidi="ar"/>
              </w:rPr>
              <w:t>水力平衡控制算法</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cs="等线"/>
                <w:color w:val="000000"/>
                <w:sz w:val="21"/>
                <w:szCs w:val="21"/>
                <w:lang w:bidi="ar"/>
              </w:rPr>
            </w:pPr>
            <w:r>
              <w:rPr>
                <w:rFonts w:hint="eastAsia" w:ascii="宋体" w:hAnsi="宋体" w:cs="等线"/>
                <w:color w:val="000000"/>
                <w:sz w:val="21"/>
                <w:szCs w:val="21"/>
                <w:lang w:bidi="ar"/>
              </w:rPr>
              <w:t>符合使用所需的冷热量自动按需分配</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等线"/>
                <w:color w:val="000000"/>
                <w:sz w:val="21"/>
                <w:szCs w:val="21"/>
              </w:rPr>
            </w:pPr>
            <w:r>
              <w:rPr>
                <w:rFonts w:hint="eastAsia" w:ascii="宋体" w:hAnsi="宋体" w:cs="等线"/>
                <w:color w:val="000000"/>
                <w:sz w:val="21"/>
                <w:szCs w:val="21"/>
              </w:rPr>
              <w:t>1</w:t>
            </w:r>
          </w:p>
        </w:tc>
      </w:tr>
      <w:tr>
        <w:tblPrEx>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等线"/>
                <w:b w:val="0"/>
                <w:bCs w:val="0"/>
                <w:color w:val="000000"/>
                <w:sz w:val="21"/>
                <w:szCs w:val="21"/>
                <w:lang w:bidi="ar"/>
              </w:rPr>
            </w:pPr>
            <w:r>
              <w:rPr>
                <w:rFonts w:ascii="宋体" w:hAnsi="宋体" w:cs="等线"/>
                <w:b w:val="0"/>
                <w:bCs w:val="0"/>
                <w:color w:val="000000"/>
                <w:sz w:val="21"/>
                <w:szCs w:val="21"/>
                <w:lang w:bidi="ar"/>
              </w:rPr>
              <w:t>5</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ascii="宋体" w:hAnsi="宋体" w:cs="等线"/>
                <w:color w:val="000000"/>
                <w:sz w:val="21"/>
                <w:szCs w:val="21"/>
                <w:lang w:bidi="ar"/>
              </w:rPr>
            </w:pPr>
            <w:r>
              <w:rPr>
                <w:rFonts w:hint="eastAsia" w:ascii="宋体" w:hAnsi="宋体" w:cs="等线"/>
                <w:color w:val="000000"/>
                <w:sz w:val="21"/>
                <w:szCs w:val="21"/>
                <w:lang w:bidi="ar"/>
              </w:rPr>
              <w:t>软件数据备份</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cs="等线"/>
                <w:color w:val="000000"/>
                <w:sz w:val="21"/>
                <w:szCs w:val="21"/>
                <w:lang w:bidi="ar"/>
              </w:rPr>
            </w:pPr>
            <w:r>
              <w:rPr>
                <w:rFonts w:hint="eastAsia" w:ascii="宋体" w:hAnsi="宋体" w:cs="等线"/>
                <w:color w:val="000000"/>
                <w:sz w:val="21"/>
                <w:szCs w:val="21"/>
                <w:lang w:bidi="ar"/>
              </w:rPr>
              <w:t>工程完整，且有定期备份，运行数据历史记录正常</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等线"/>
                <w:color w:val="000000"/>
                <w:sz w:val="21"/>
                <w:szCs w:val="21"/>
              </w:rPr>
            </w:pPr>
            <w:r>
              <w:rPr>
                <w:rFonts w:hint="eastAsia" w:ascii="宋体" w:hAnsi="宋体" w:cs="等线"/>
                <w:color w:val="000000"/>
                <w:sz w:val="21"/>
                <w:szCs w:val="21"/>
              </w:rPr>
              <w:t>1</w:t>
            </w:r>
          </w:p>
        </w:tc>
      </w:tr>
      <w:tr>
        <w:tblPrEx>
          <w:tblCellMar>
            <w:top w:w="0" w:type="dxa"/>
            <w:left w:w="108" w:type="dxa"/>
            <w:bottom w:w="0" w:type="dxa"/>
            <w:right w:w="108" w:type="dxa"/>
          </w:tblCellMar>
        </w:tblPrEx>
        <w:trPr>
          <w:trHeight w:val="435" w:hRule="atLeast"/>
        </w:trPr>
        <w:tc>
          <w:tcPr>
            <w:tcW w:w="831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textAlignment w:val="center"/>
              <w:rPr>
                <w:rFonts w:ascii="宋体" w:hAnsi="宋体" w:cs="等线"/>
                <w:b/>
                <w:bCs/>
                <w:color w:val="000000"/>
                <w:sz w:val="21"/>
                <w:szCs w:val="21"/>
                <w:lang w:bidi="ar"/>
              </w:rPr>
            </w:pPr>
            <w:r>
              <w:rPr>
                <w:rFonts w:hint="eastAsia" w:ascii="宋体" w:hAnsi="宋体" w:cs="等线"/>
                <w:b/>
                <w:bCs/>
                <w:color w:val="000000"/>
                <w:sz w:val="21"/>
                <w:szCs w:val="21"/>
                <w:lang w:bidi="ar"/>
              </w:rPr>
              <w:t>二、自控主要硬件</w:t>
            </w:r>
          </w:p>
        </w:tc>
      </w:tr>
      <w:tr>
        <w:tblPrEx>
          <w:tblCellMar>
            <w:top w:w="0" w:type="dxa"/>
            <w:left w:w="108" w:type="dxa"/>
            <w:bottom w:w="0" w:type="dxa"/>
            <w:right w:w="108" w:type="dxa"/>
          </w:tblCellMar>
        </w:tblPrEx>
        <w:trPr>
          <w:trHeight w:val="375" w:hRule="atLeast"/>
        </w:trPr>
        <w:tc>
          <w:tcPr>
            <w:tcW w:w="6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等线"/>
                <w:color w:val="000000"/>
                <w:sz w:val="21"/>
                <w:szCs w:val="21"/>
              </w:rPr>
            </w:pPr>
            <w:r>
              <w:rPr>
                <w:rFonts w:ascii="宋体" w:hAnsi="宋体" w:cs="等线"/>
                <w:color w:val="000000"/>
                <w:sz w:val="21"/>
                <w:szCs w:val="21"/>
                <w:lang w:bidi="ar"/>
              </w:rPr>
              <w:t>1</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textAlignment w:val="center"/>
              <w:rPr>
                <w:rFonts w:ascii="宋体" w:hAnsi="宋体" w:cs="等线"/>
                <w:color w:val="000000"/>
                <w:sz w:val="21"/>
                <w:szCs w:val="21"/>
              </w:rPr>
            </w:pPr>
            <w:r>
              <w:rPr>
                <w:rFonts w:hint="eastAsia" w:ascii="宋体" w:hAnsi="宋体" w:cs="等线"/>
                <w:color w:val="000000"/>
                <w:sz w:val="21"/>
                <w:szCs w:val="21"/>
                <w:lang w:bidi="ar"/>
              </w:rPr>
              <w:t>控制柜外观</w:t>
            </w: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hint="eastAsia" w:ascii="宋体" w:hAnsi="宋体" w:cs="等线"/>
                <w:color w:val="000000"/>
                <w:sz w:val="21"/>
                <w:szCs w:val="21"/>
                <w:lang w:bidi="ar"/>
              </w:rPr>
              <w:t>1、外观完整，内部干净无杂物，指示灯正常指示无缺失</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r>
              <w:rPr>
                <w:rFonts w:hint="eastAsia" w:ascii="宋体" w:hAnsi="宋体" w:cs="等线"/>
                <w:color w:val="000000"/>
                <w:sz w:val="21"/>
                <w:szCs w:val="21"/>
              </w:rPr>
              <w:t>9</w:t>
            </w:r>
          </w:p>
        </w:tc>
      </w:tr>
      <w:tr>
        <w:tblPrEx>
          <w:tblCellMar>
            <w:top w:w="0" w:type="dxa"/>
            <w:left w:w="108" w:type="dxa"/>
            <w:bottom w:w="0" w:type="dxa"/>
            <w:right w:w="108" w:type="dxa"/>
          </w:tblCellMar>
        </w:tblPrEx>
        <w:trPr>
          <w:trHeight w:val="375" w:hRule="atLeast"/>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p>
        </w:tc>
        <w:tc>
          <w:tcPr>
            <w:tcW w:w="19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宋体" w:hAnsi="宋体" w:cs="等线"/>
                <w:color w:val="000000"/>
                <w:sz w:val="21"/>
                <w:szCs w:val="21"/>
              </w:rPr>
            </w:pP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hint="eastAsia" w:ascii="宋体" w:hAnsi="宋体" w:cs="等线"/>
                <w:color w:val="000000"/>
                <w:sz w:val="21"/>
                <w:szCs w:val="21"/>
                <w:lang w:bidi="ar"/>
              </w:rPr>
              <w:t>2、柜门正常开合，柜内照明正常</w:t>
            </w: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p>
        </w:tc>
      </w:tr>
      <w:tr>
        <w:tblPrEx>
          <w:tblCellMar>
            <w:top w:w="0" w:type="dxa"/>
            <w:left w:w="108" w:type="dxa"/>
            <w:bottom w:w="0" w:type="dxa"/>
            <w:right w:w="108" w:type="dxa"/>
          </w:tblCellMar>
        </w:tblPrEx>
        <w:trPr>
          <w:trHeight w:val="375" w:hRule="atLeast"/>
        </w:trPr>
        <w:tc>
          <w:tcPr>
            <w:tcW w:w="6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等线"/>
                <w:color w:val="000000"/>
                <w:sz w:val="21"/>
                <w:szCs w:val="21"/>
              </w:rPr>
            </w:pPr>
            <w:r>
              <w:rPr>
                <w:rFonts w:ascii="宋体" w:hAnsi="宋体" w:cs="等线"/>
                <w:color w:val="000000"/>
                <w:sz w:val="21"/>
                <w:szCs w:val="21"/>
                <w:lang w:bidi="ar"/>
              </w:rPr>
              <w:t>2</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textAlignment w:val="center"/>
              <w:rPr>
                <w:rFonts w:ascii="宋体" w:hAnsi="宋体" w:cs="等线"/>
                <w:color w:val="000000"/>
                <w:sz w:val="21"/>
                <w:szCs w:val="21"/>
              </w:rPr>
            </w:pPr>
            <w:r>
              <w:rPr>
                <w:rFonts w:hint="eastAsia" w:ascii="宋体" w:hAnsi="宋体" w:cs="等线"/>
                <w:color w:val="000000"/>
                <w:sz w:val="21"/>
                <w:szCs w:val="21"/>
                <w:lang w:bidi="ar"/>
              </w:rPr>
              <w:t>控制柜电气元件</w:t>
            </w: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hint="eastAsia" w:ascii="宋体" w:hAnsi="宋体" w:cs="等线"/>
                <w:color w:val="000000"/>
                <w:sz w:val="21"/>
                <w:szCs w:val="21"/>
                <w:lang w:bidi="ar"/>
              </w:rPr>
              <w:t>1、空开外观干净，无跳闸</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r>
              <w:rPr>
                <w:rFonts w:hint="eastAsia" w:ascii="宋体" w:hAnsi="宋体" w:cs="等线"/>
                <w:color w:val="000000"/>
                <w:sz w:val="21"/>
                <w:szCs w:val="21"/>
              </w:rPr>
              <w:t>9</w:t>
            </w:r>
          </w:p>
        </w:tc>
      </w:tr>
      <w:tr>
        <w:tblPrEx>
          <w:tblCellMar>
            <w:top w:w="0" w:type="dxa"/>
            <w:left w:w="108" w:type="dxa"/>
            <w:bottom w:w="0" w:type="dxa"/>
            <w:right w:w="108" w:type="dxa"/>
          </w:tblCellMar>
        </w:tblPrEx>
        <w:trPr>
          <w:trHeight w:val="375" w:hRule="atLeast"/>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p>
        </w:tc>
        <w:tc>
          <w:tcPr>
            <w:tcW w:w="19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宋体" w:hAnsi="宋体" w:cs="等线"/>
                <w:color w:val="000000"/>
                <w:sz w:val="21"/>
                <w:szCs w:val="21"/>
              </w:rPr>
            </w:pP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hint="eastAsia" w:ascii="宋体" w:hAnsi="宋体" w:cs="等线"/>
                <w:color w:val="000000"/>
                <w:sz w:val="21"/>
                <w:szCs w:val="21"/>
                <w:lang w:bidi="ar"/>
              </w:rPr>
              <w:t>2、接触器和继电器外观干净，可以正常吸合且无发热</w:t>
            </w: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p>
        </w:tc>
      </w:tr>
      <w:tr>
        <w:tblPrEx>
          <w:tblCellMar>
            <w:top w:w="0" w:type="dxa"/>
            <w:left w:w="108" w:type="dxa"/>
            <w:bottom w:w="0" w:type="dxa"/>
            <w:right w:w="108" w:type="dxa"/>
          </w:tblCellMar>
        </w:tblPrEx>
        <w:trPr>
          <w:trHeight w:val="375" w:hRule="atLeast"/>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p>
        </w:tc>
        <w:tc>
          <w:tcPr>
            <w:tcW w:w="19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宋体" w:hAnsi="宋体" w:cs="等线"/>
                <w:color w:val="000000"/>
                <w:sz w:val="21"/>
                <w:szCs w:val="21"/>
              </w:rPr>
            </w:pP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hint="eastAsia" w:ascii="宋体" w:hAnsi="宋体" w:cs="等线"/>
                <w:color w:val="000000"/>
                <w:sz w:val="21"/>
                <w:szCs w:val="21"/>
                <w:lang w:bidi="ar"/>
              </w:rPr>
              <w:t>3、变频器无报警</w:t>
            </w: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p>
        </w:tc>
      </w:tr>
      <w:tr>
        <w:tblPrEx>
          <w:tblCellMar>
            <w:top w:w="0" w:type="dxa"/>
            <w:left w:w="108" w:type="dxa"/>
            <w:bottom w:w="0" w:type="dxa"/>
            <w:right w:w="108" w:type="dxa"/>
          </w:tblCellMar>
        </w:tblPrEx>
        <w:trPr>
          <w:trHeight w:val="375"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bottom"/>
              <w:rPr>
                <w:rFonts w:ascii="宋体" w:hAnsi="宋体" w:cs="等线"/>
                <w:color w:val="000000"/>
                <w:sz w:val="21"/>
                <w:szCs w:val="21"/>
              </w:rPr>
            </w:pPr>
            <w:r>
              <w:rPr>
                <w:rFonts w:ascii="宋体" w:hAnsi="宋体" w:cs="等线"/>
                <w:color w:val="000000"/>
                <w:sz w:val="21"/>
                <w:szCs w:val="21"/>
              </w:rPr>
              <w:t>3</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textAlignment w:val="bottom"/>
              <w:rPr>
                <w:rFonts w:ascii="宋体" w:hAnsi="宋体" w:cs="等线"/>
                <w:color w:val="000000"/>
                <w:sz w:val="21"/>
                <w:szCs w:val="21"/>
              </w:rPr>
            </w:pPr>
            <w:r>
              <w:rPr>
                <w:rFonts w:hint="eastAsia" w:ascii="宋体" w:hAnsi="宋体" w:cs="等线"/>
                <w:color w:val="000000"/>
                <w:sz w:val="21"/>
                <w:szCs w:val="21"/>
              </w:rPr>
              <w:t>阀门控制箱</w:t>
            </w: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ascii="宋体" w:hAnsi="宋体" w:cs="等线"/>
                <w:color w:val="000000"/>
                <w:sz w:val="21"/>
                <w:szCs w:val="21"/>
              </w:rPr>
              <w:t>阀门控制正常、信号正常</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r>
              <w:rPr>
                <w:rFonts w:hint="eastAsia" w:ascii="宋体" w:hAnsi="宋体" w:cs="等线"/>
                <w:color w:val="000000"/>
                <w:sz w:val="21"/>
                <w:szCs w:val="21"/>
              </w:rPr>
              <w:t>1</w:t>
            </w:r>
          </w:p>
        </w:tc>
      </w:tr>
      <w:tr>
        <w:tblPrEx>
          <w:tblCellMar>
            <w:top w:w="0" w:type="dxa"/>
            <w:left w:w="108" w:type="dxa"/>
            <w:bottom w:w="0" w:type="dxa"/>
            <w:right w:w="108" w:type="dxa"/>
          </w:tblCellMar>
        </w:tblPrEx>
        <w:trPr>
          <w:trHeight w:val="375"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bottom"/>
              <w:rPr>
                <w:rFonts w:ascii="宋体" w:hAnsi="宋体" w:cs="等线"/>
                <w:color w:val="000000"/>
                <w:sz w:val="21"/>
                <w:szCs w:val="21"/>
              </w:rPr>
            </w:pPr>
            <w:r>
              <w:rPr>
                <w:rFonts w:ascii="宋体" w:hAnsi="宋体" w:cs="等线"/>
                <w:color w:val="000000"/>
                <w:sz w:val="21"/>
                <w:szCs w:val="21"/>
              </w:rPr>
              <w:t>4</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textAlignment w:val="bottom"/>
              <w:rPr>
                <w:rFonts w:ascii="宋体" w:hAnsi="宋体" w:cs="等线"/>
                <w:color w:val="000000"/>
                <w:sz w:val="21"/>
                <w:szCs w:val="21"/>
              </w:rPr>
            </w:pPr>
            <w:r>
              <w:rPr>
                <w:rFonts w:hint="eastAsia" w:ascii="宋体" w:hAnsi="宋体" w:cs="等线"/>
                <w:color w:val="000000"/>
                <w:sz w:val="21"/>
                <w:szCs w:val="21"/>
              </w:rPr>
              <w:t>能耗计量箱</w:t>
            </w: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ascii="宋体" w:hAnsi="宋体" w:cs="等线"/>
                <w:color w:val="000000"/>
                <w:sz w:val="21"/>
                <w:szCs w:val="21"/>
              </w:rPr>
              <w:t>电表正常、能耗采集统计正常</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r>
              <w:rPr>
                <w:rFonts w:hint="eastAsia" w:ascii="宋体" w:hAnsi="宋体" w:cs="等线"/>
                <w:color w:val="000000"/>
                <w:sz w:val="21"/>
                <w:szCs w:val="21"/>
              </w:rPr>
              <w:t>3</w:t>
            </w:r>
          </w:p>
        </w:tc>
      </w:tr>
      <w:tr>
        <w:tblPrEx>
          <w:tblCellMar>
            <w:top w:w="0" w:type="dxa"/>
            <w:left w:w="108" w:type="dxa"/>
            <w:bottom w:w="0" w:type="dxa"/>
            <w:right w:w="108" w:type="dxa"/>
          </w:tblCellMar>
        </w:tblPrEx>
        <w:trPr>
          <w:trHeight w:val="375" w:hRule="atLeast"/>
        </w:trPr>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bottom"/>
              <w:rPr>
                <w:rFonts w:ascii="宋体" w:hAnsi="宋体" w:cs="等线"/>
                <w:color w:val="000000"/>
                <w:sz w:val="21"/>
                <w:szCs w:val="21"/>
              </w:rPr>
            </w:pPr>
            <w:r>
              <w:rPr>
                <w:rFonts w:ascii="宋体" w:hAnsi="宋体" w:cs="等线"/>
                <w:color w:val="000000"/>
                <w:sz w:val="21"/>
                <w:szCs w:val="21"/>
              </w:rPr>
              <w:t>5</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textAlignment w:val="bottom"/>
              <w:rPr>
                <w:rFonts w:ascii="宋体" w:hAnsi="宋体" w:cs="等线"/>
                <w:color w:val="000000"/>
                <w:sz w:val="21"/>
                <w:szCs w:val="21"/>
              </w:rPr>
            </w:pPr>
            <w:r>
              <w:rPr>
                <w:rFonts w:hint="eastAsia" w:ascii="宋体" w:hAnsi="宋体" w:cs="等线"/>
                <w:color w:val="000000"/>
                <w:sz w:val="21"/>
                <w:szCs w:val="21"/>
              </w:rPr>
              <w:t>传感器</w:t>
            </w: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ascii="宋体" w:hAnsi="宋体" w:cs="等线"/>
                <w:color w:val="000000"/>
                <w:sz w:val="21"/>
                <w:szCs w:val="21"/>
              </w:rPr>
              <w:t>保证数据正常，温度、压力、流量计、热量表,</w:t>
            </w:r>
            <w:r>
              <w:rPr>
                <w:rFonts w:hint="eastAsia" w:ascii="宋体" w:hAnsi="宋体" w:cs="等线"/>
                <w:color w:val="000000"/>
                <w:sz w:val="21"/>
                <w:szCs w:val="21"/>
                <w:lang w:bidi="ar"/>
              </w:rPr>
              <w:t>测量值在正常范围，无掉线</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r>
              <w:rPr>
                <w:rFonts w:hint="eastAsia" w:ascii="宋体" w:hAnsi="宋体" w:cs="等线"/>
                <w:color w:val="000000"/>
                <w:sz w:val="21"/>
                <w:szCs w:val="21"/>
              </w:rPr>
              <w:t>2</w:t>
            </w:r>
            <w:r>
              <w:rPr>
                <w:rFonts w:ascii="宋体" w:hAnsi="宋体" w:cs="等线"/>
                <w:color w:val="000000"/>
                <w:sz w:val="21"/>
                <w:szCs w:val="21"/>
              </w:rPr>
              <w:t>0</w:t>
            </w:r>
          </w:p>
        </w:tc>
      </w:tr>
      <w:tr>
        <w:tblPrEx>
          <w:tblCellMar>
            <w:top w:w="0" w:type="dxa"/>
            <w:left w:w="108" w:type="dxa"/>
            <w:bottom w:w="0" w:type="dxa"/>
            <w:right w:w="108" w:type="dxa"/>
          </w:tblCellMar>
        </w:tblPrEx>
        <w:trPr>
          <w:trHeight w:val="375" w:hRule="atLeast"/>
        </w:trPr>
        <w:tc>
          <w:tcPr>
            <w:tcW w:w="6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等线"/>
                <w:color w:val="000000"/>
                <w:sz w:val="21"/>
                <w:szCs w:val="21"/>
              </w:rPr>
            </w:pPr>
            <w:r>
              <w:rPr>
                <w:rFonts w:ascii="宋体" w:hAnsi="宋体" w:cs="等线"/>
                <w:color w:val="000000"/>
                <w:sz w:val="21"/>
                <w:szCs w:val="21"/>
                <w:lang w:bidi="ar"/>
              </w:rPr>
              <w:t>6</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textAlignment w:val="center"/>
              <w:rPr>
                <w:rFonts w:ascii="宋体" w:hAnsi="宋体" w:cs="等线"/>
                <w:color w:val="000000"/>
                <w:sz w:val="21"/>
                <w:szCs w:val="21"/>
              </w:rPr>
            </w:pPr>
            <w:r>
              <w:rPr>
                <w:rFonts w:hint="eastAsia" w:ascii="宋体" w:hAnsi="宋体" w:cs="等线"/>
                <w:color w:val="000000"/>
                <w:sz w:val="21"/>
                <w:szCs w:val="21"/>
                <w:lang w:bidi="ar"/>
              </w:rPr>
              <w:t>群控系统下位机</w:t>
            </w: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hint="eastAsia" w:ascii="宋体" w:hAnsi="宋体" w:cs="等线"/>
                <w:color w:val="000000"/>
                <w:sz w:val="21"/>
                <w:szCs w:val="21"/>
                <w:lang w:bidi="ar"/>
              </w:rPr>
              <w:t>1、PLC模块无报错、正常工作、通讯等</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r>
              <w:rPr>
                <w:rFonts w:hint="eastAsia" w:ascii="宋体" w:hAnsi="宋体" w:cs="等线"/>
                <w:color w:val="000000"/>
                <w:sz w:val="21"/>
                <w:szCs w:val="21"/>
              </w:rPr>
              <w:t>1</w:t>
            </w:r>
          </w:p>
        </w:tc>
      </w:tr>
      <w:tr>
        <w:tblPrEx>
          <w:tblCellMar>
            <w:top w:w="0" w:type="dxa"/>
            <w:left w:w="108" w:type="dxa"/>
            <w:bottom w:w="0" w:type="dxa"/>
            <w:right w:w="108" w:type="dxa"/>
          </w:tblCellMar>
        </w:tblPrEx>
        <w:trPr>
          <w:trHeight w:val="375" w:hRule="atLeast"/>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p>
        </w:tc>
        <w:tc>
          <w:tcPr>
            <w:tcW w:w="19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宋体" w:hAnsi="宋体" w:cs="等线"/>
                <w:color w:val="000000"/>
                <w:sz w:val="21"/>
                <w:szCs w:val="21"/>
              </w:rPr>
            </w:pP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hint="eastAsia" w:ascii="宋体" w:hAnsi="宋体" w:cs="等线"/>
                <w:color w:val="000000"/>
                <w:sz w:val="21"/>
                <w:szCs w:val="21"/>
                <w:lang w:bidi="ar"/>
              </w:rPr>
              <w:t>2、线路连接牢固无脱落</w:t>
            </w: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p>
        </w:tc>
      </w:tr>
      <w:tr>
        <w:tblPrEx>
          <w:tblCellMar>
            <w:top w:w="0" w:type="dxa"/>
            <w:left w:w="108" w:type="dxa"/>
            <w:bottom w:w="0" w:type="dxa"/>
            <w:right w:w="108" w:type="dxa"/>
          </w:tblCellMar>
        </w:tblPrEx>
        <w:trPr>
          <w:trHeight w:val="375" w:hRule="atLeast"/>
        </w:trPr>
        <w:tc>
          <w:tcPr>
            <w:tcW w:w="6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ascii="宋体" w:hAnsi="宋体" w:cs="等线"/>
                <w:color w:val="000000"/>
                <w:sz w:val="21"/>
                <w:szCs w:val="21"/>
              </w:rPr>
            </w:pPr>
            <w:r>
              <w:rPr>
                <w:rFonts w:ascii="宋体" w:hAnsi="宋体" w:cs="等线"/>
                <w:color w:val="000000"/>
                <w:sz w:val="21"/>
                <w:szCs w:val="21"/>
                <w:lang w:bidi="ar"/>
              </w:rPr>
              <w:t>7</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textAlignment w:val="center"/>
              <w:rPr>
                <w:rFonts w:ascii="宋体" w:hAnsi="宋体" w:cs="等线"/>
                <w:color w:val="000000"/>
                <w:sz w:val="21"/>
                <w:szCs w:val="21"/>
              </w:rPr>
            </w:pPr>
            <w:r>
              <w:rPr>
                <w:rFonts w:hint="eastAsia" w:ascii="宋体" w:hAnsi="宋体" w:cs="等线"/>
                <w:color w:val="000000"/>
                <w:sz w:val="21"/>
                <w:szCs w:val="21"/>
                <w:lang w:bidi="ar"/>
              </w:rPr>
              <w:t>电动阀门</w:t>
            </w: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hint="eastAsia" w:ascii="宋体" w:hAnsi="宋体" w:cs="等线"/>
                <w:color w:val="000000"/>
                <w:sz w:val="21"/>
                <w:szCs w:val="21"/>
                <w:lang w:bidi="ar"/>
              </w:rPr>
              <w:t>1、外观无损坏</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等线"/>
                <w:color w:val="000000"/>
                <w:sz w:val="21"/>
                <w:szCs w:val="21"/>
              </w:rPr>
            </w:pPr>
            <w:r>
              <w:rPr>
                <w:rFonts w:hint="eastAsia" w:ascii="宋体" w:hAnsi="宋体" w:cs="等线"/>
                <w:color w:val="000000"/>
                <w:sz w:val="21"/>
                <w:szCs w:val="21"/>
              </w:rPr>
              <w:t>1</w:t>
            </w:r>
            <w:r>
              <w:rPr>
                <w:rFonts w:ascii="宋体" w:hAnsi="宋体" w:cs="等线"/>
                <w:color w:val="000000"/>
                <w:sz w:val="21"/>
                <w:szCs w:val="21"/>
              </w:rPr>
              <w:t>2</w:t>
            </w:r>
          </w:p>
        </w:tc>
      </w:tr>
      <w:tr>
        <w:tblPrEx>
          <w:tblCellMar>
            <w:top w:w="0" w:type="dxa"/>
            <w:left w:w="108" w:type="dxa"/>
            <w:bottom w:w="0" w:type="dxa"/>
            <w:right w:w="108" w:type="dxa"/>
          </w:tblCellMar>
        </w:tblPrEx>
        <w:trPr>
          <w:trHeight w:val="375" w:hRule="atLeast"/>
        </w:trPr>
        <w:tc>
          <w:tcPr>
            <w:tcW w:w="648" w:type="dxa"/>
            <w:vMerge w:val="continue"/>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cs="等线"/>
                <w:color w:val="000000"/>
                <w:sz w:val="21"/>
                <w:szCs w:val="21"/>
              </w:rPr>
            </w:pPr>
          </w:p>
        </w:tc>
        <w:tc>
          <w:tcPr>
            <w:tcW w:w="1965" w:type="dxa"/>
            <w:vMerge w:val="continue"/>
            <w:tcBorders>
              <w:top w:val="single" w:color="auto" w:sz="4" w:space="0"/>
              <w:left w:val="single" w:color="000000" w:sz="8" w:space="0"/>
              <w:bottom w:val="single" w:color="000000" w:sz="8" w:space="0"/>
              <w:right w:val="single" w:color="auto" w:sz="4" w:space="0"/>
            </w:tcBorders>
            <w:shd w:val="clear" w:color="auto" w:fill="auto"/>
            <w:noWrap/>
            <w:vAlign w:val="center"/>
          </w:tcPr>
          <w:p>
            <w:pPr>
              <w:rPr>
                <w:rFonts w:ascii="宋体" w:hAnsi="宋体" w:cs="等线"/>
                <w:color w:val="000000"/>
                <w:sz w:val="21"/>
                <w:szCs w:val="21"/>
              </w:rPr>
            </w:pPr>
          </w:p>
        </w:tc>
        <w:tc>
          <w:tcPr>
            <w:tcW w:w="4935" w:type="dxa"/>
            <w:tcBorders>
              <w:top w:val="single" w:color="auto" w:sz="4" w:space="0"/>
              <w:left w:val="single" w:color="auto" w:sz="4" w:space="0"/>
              <w:bottom w:val="single" w:color="auto" w:sz="4" w:space="0"/>
              <w:right w:val="single" w:color="auto" w:sz="4" w:space="0"/>
            </w:tcBorders>
            <w:shd w:val="clear" w:color="auto" w:fill="auto"/>
            <w:noWrap/>
            <w:vAlign w:val="center"/>
          </w:tcPr>
          <w:p>
            <w:pPr>
              <w:textAlignment w:val="center"/>
              <w:rPr>
                <w:rFonts w:ascii="宋体" w:hAnsi="宋体" w:cs="等线"/>
                <w:color w:val="000000"/>
                <w:sz w:val="21"/>
                <w:szCs w:val="21"/>
              </w:rPr>
            </w:pPr>
            <w:r>
              <w:rPr>
                <w:rFonts w:hint="eastAsia" w:ascii="宋体" w:hAnsi="宋体" w:cs="等线"/>
                <w:color w:val="000000"/>
                <w:sz w:val="21"/>
                <w:szCs w:val="21"/>
                <w:lang w:bidi="ar"/>
              </w:rPr>
              <w:t>2、控制可按要求调节</w:t>
            </w:r>
          </w:p>
        </w:tc>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宋体" w:hAnsi="宋体" w:cs="等线"/>
                <w:color w:val="000000"/>
                <w:sz w:val="21"/>
                <w:szCs w:val="21"/>
              </w:rPr>
            </w:pPr>
          </w:p>
        </w:tc>
      </w:tr>
    </w:tbl>
    <w:p>
      <w:pPr>
        <w:autoSpaceDE w:val="0"/>
        <w:autoSpaceDN w:val="0"/>
        <w:adjustRightInd w:val="0"/>
        <w:spacing w:before="120" w:after="120" w:line="240" w:lineRule="auto"/>
        <w:jc w:val="left"/>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 xml:space="preserve">二、管理要求 </w:t>
      </w:r>
    </w:p>
    <w:p>
      <w:pPr>
        <w:autoSpaceDE w:val="0"/>
        <w:autoSpaceDN w:val="0"/>
        <w:adjustRightInd w:val="0"/>
        <w:spacing w:before="120" w:after="120" w:line="240" w:lineRule="auto"/>
        <w:ind w:firstLine="46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如需特殊工种的，操作人员应持证上岗，并熟悉相关产品使用、维修等要求。 </w:t>
      </w:r>
    </w:p>
    <w:p>
      <w:pPr>
        <w:autoSpaceDE w:val="0"/>
        <w:autoSpaceDN w:val="0"/>
        <w:adjustRightInd w:val="0"/>
        <w:spacing w:before="120" w:after="120" w:line="240" w:lineRule="auto"/>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 xml:space="preserve">三、其他要求 </w:t>
      </w:r>
    </w:p>
    <w:p>
      <w:pPr>
        <w:autoSpaceDE w:val="0"/>
        <w:autoSpaceDN w:val="0"/>
        <w:adjustRightInd w:val="0"/>
        <w:spacing w:line="24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机组开机前接到采购人开机调试的要求后3天内必须完成调试，做好开机准备；机组运行期间，定期进行各项检查，确保机组在供冷季节中运行可靠、安全高效。一旦遇上紧急故障，采购人提出服务要求时必须2小时内派人赶赴现场处理问题。7*24小时提供紧急故障排除服务及技术支持咨询服务。重大故障应在24小时内解决，特殊故障解决期限双方协商确定，如遇故障时供应商无法按需提供服务或在24小时内没有明确作出处置意见的，采购人有权临时请第三方技术人员上门维护，费用由供应商承担。</w:t>
      </w:r>
    </w:p>
    <w:p>
      <w:pPr>
        <w:autoSpaceDE w:val="0"/>
        <w:autoSpaceDN w:val="0"/>
        <w:adjustRightInd w:val="0"/>
        <w:spacing w:line="24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2、完成本项目有关的安全保障、安全措施、责任风险等均由供应商负责，所需全部费用包含在报价中。 </w:t>
      </w:r>
    </w:p>
    <w:p>
      <w:pPr>
        <w:autoSpaceDE w:val="0"/>
        <w:autoSpaceDN w:val="0"/>
        <w:adjustRightInd w:val="0"/>
        <w:spacing w:line="24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3、维修除常规保养材料附表外的配件，零配件费用≤500元免费更换，零配件费用＞500元的需另计，审计确认后维修支付。</w:t>
      </w:r>
    </w:p>
    <w:p>
      <w:pPr>
        <w:autoSpaceDE w:val="0"/>
        <w:autoSpaceDN w:val="0"/>
        <w:adjustRightInd w:val="0"/>
        <w:spacing w:line="24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4、若院方有相关改造计划时，由院方安排相应事项，更换后扣除相应的设备维保费。</w:t>
      </w:r>
    </w:p>
    <w:p>
      <w:pPr>
        <w:autoSpaceDE w:val="0"/>
        <w:autoSpaceDN w:val="0"/>
        <w:adjustRightInd w:val="0"/>
        <w:spacing w:line="24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5、采购文件中列明的工作内容如与现行技术标准、规范有矛盾时，在满足现行技术标准、规范的基础上，以要求高的为准。 </w:t>
      </w:r>
    </w:p>
    <w:p>
      <w:pPr>
        <w:autoSpaceDE w:val="0"/>
        <w:autoSpaceDN w:val="0"/>
        <w:adjustRightInd w:val="0"/>
        <w:spacing w:line="240" w:lineRule="auto"/>
        <w:ind w:firstLine="420" w:firstLineChars="200"/>
        <w:rPr>
          <w:rFonts w:ascii="宋体" w:hAnsi="宋体" w:cs="宋体"/>
          <w:kern w:val="0"/>
          <w:sz w:val="21"/>
          <w:szCs w:val="21"/>
        </w:rPr>
      </w:pPr>
      <w:r>
        <w:rPr>
          <w:rFonts w:hint="eastAsia" w:cs="宋体" w:asciiTheme="minorEastAsia" w:hAnsiTheme="minorEastAsia" w:eastAsiaTheme="minorEastAsia"/>
          <w:kern w:val="0"/>
          <w:sz w:val="21"/>
          <w:szCs w:val="21"/>
        </w:rPr>
        <w:t>6、设备系统中存在维修服务内容在采购文件中未体现的，供应商可根据现</w:t>
      </w:r>
      <w:r>
        <w:rPr>
          <w:rFonts w:hint="eastAsia" w:ascii="宋体" w:hAnsi="宋体" w:cs="宋体"/>
          <w:kern w:val="0"/>
          <w:sz w:val="21"/>
          <w:szCs w:val="21"/>
        </w:rPr>
        <w:t>场踏勘了解的情况结合供应商自身实力，新增服务内容并注明相应费用。否则，视为供应商在其他费用中已包含该项内容的费用。</w:t>
      </w:r>
    </w:p>
    <w:p>
      <w:pPr>
        <w:autoSpaceDE w:val="0"/>
        <w:autoSpaceDN w:val="0"/>
        <w:adjustRightInd w:val="0"/>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rPr>
        <w:t xml:space="preserve">7、在维保期间因成交人违约而造成采购人系统或设备不能正常使用，造成不良后果，成交人须承担相应的赔偿责任。 </w:t>
      </w:r>
    </w:p>
    <w:p>
      <w:pPr>
        <w:autoSpaceDE w:val="0"/>
        <w:autoSpaceDN w:val="0"/>
        <w:adjustRightInd w:val="0"/>
        <w:spacing w:line="240" w:lineRule="auto"/>
        <w:ind w:firstLine="420" w:firstLineChars="200"/>
        <w:rPr>
          <w:rFonts w:hint="eastAsia"/>
          <w:sz w:val="21"/>
          <w:szCs w:val="21"/>
          <w:lang w:val="en-US" w:eastAsia="zh-CN"/>
        </w:rPr>
      </w:pPr>
      <w:r>
        <w:rPr>
          <w:rFonts w:hint="eastAsia" w:ascii="宋体" w:hAnsi="宋体" w:cs="宋体"/>
          <w:kern w:val="0"/>
          <w:sz w:val="21"/>
          <w:szCs w:val="21"/>
        </w:rPr>
        <w:t>8、供应商在响应文件中需提供配件的原厂授权或承诺成交后提供原厂授权。</w:t>
      </w:r>
    </w:p>
    <w:p>
      <w:pPr>
        <w:spacing w:line="240" w:lineRule="auto"/>
        <w:rPr>
          <w:rFonts w:hint="eastAsia" w:ascii="宋体" w:hAnsi="宋体" w:eastAsia="宋体" w:cs="宋体"/>
          <w:bCs/>
          <w:color w:val="auto"/>
          <w:sz w:val="21"/>
          <w:szCs w:val="21"/>
          <w:highlight w:val="none"/>
          <w:lang w:val="en-US" w:eastAsia="zh-CN"/>
        </w:rPr>
      </w:pPr>
    </w:p>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E1109"/>
    <w:multiLevelType w:val="multilevel"/>
    <w:tmpl w:val="08BE1109"/>
    <w:lvl w:ilvl="0" w:tentative="0">
      <w:start w:val="1"/>
      <w:numFmt w:val="decimal"/>
      <w:lvlText w:val="%1、"/>
      <w:lvlJc w:val="left"/>
      <w:pPr>
        <w:tabs>
          <w:tab w:val="left" w:pos="420"/>
        </w:tabs>
        <w:ind w:left="420" w:hanging="420"/>
      </w:pPr>
      <w:rPr>
        <w:rFonts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559294B"/>
    <w:multiLevelType w:val="multilevel"/>
    <w:tmpl w:val="155929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A830A3"/>
    <w:multiLevelType w:val="multilevel"/>
    <w:tmpl w:val="1BA830A3"/>
    <w:lvl w:ilvl="0" w:tentative="0">
      <w:start w:val="1"/>
      <w:numFmt w:val="decimal"/>
      <w:lvlText w:val="%1、"/>
      <w:lvlJc w:val="left"/>
      <w:pPr>
        <w:tabs>
          <w:tab w:val="left" w:pos="420"/>
        </w:tabs>
        <w:ind w:left="420" w:hanging="420"/>
      </w:pPr>
      <w:rPr>
        <w:rFonts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F780534"/>
    <w:multiLevelType w:val="multilevel"/>
    <w:tmpl w:val="1F780534"/>
    <w:lvl w:ilvl="0" w:tentative="0">
      <w:start w:val="1"/>
      <w:numFmt w:val="decimal"/>
      <w:lvlText w:val="%1、"/>
      <w:lvlJc w:val="left"/>
      <w:pPr>
        <w:tabs>
          <w:tab w:val="left" w:pos="420"/>
        </w:tabs>
        <w:ind w:left="420" w:hanging="420"/>
      </w:pPr>
      <w:rPr>
        <w:rFonts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F9312AF"/>
    <w:multiLevelType w:val="multilevel"/>
    <w:tmpl w:val="1F9312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F36477"/>
    <w:multiLevelType w:val="multilevel"/>
    <w:tmpl w:val="26F36477"/>
    <w:lvl w:ilvl="0" w:tentative="0">
      <w:start w:val="1"/>
      <w:numFmt w:val="decimal"/>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BC3203B"/>
    <w:multiLevelType w:val="multilevel"/>
    <w:tmpl w:val="2BC3203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BC70CC1"/>
    <w:multiLevelType w:val="multilevel"/>
    <w:tmpl w:val="3BC70CC1"/>
    <w:lvl w:ilvl="0" w:tentative="0">
      <w:start w:val="1"/>
      <w:numFmt w:val="decimal"/>
      <w:lvlText w:val="%1、"/>
      <w:lvlJc w:val="left"/>
      <w:pPr>
        <w:tabs>
          <w:tab w:val="left" w:pos="420"/>
        </w:tabs>
        <w:ind w:left="420" w:hanging="420"/>
      </w:pPr>
      <w:rPr>
        <w:rFonts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D546684"/>
    <w:multiLevelType w:val="multilevel"/>
    <w:tmpl w:val="4D546684"/>
    <w:lvl w:ilvl="0" w:tentative="0">
      <w:start w:val="1"/>
      <w:numFmt w:val="decimal"/>
      <w:lvlText w:val="%1、"/>
      <w:lvlJc w:val="left"/>
      <w:pPr>
        <w:tabs>
          <w:tab w:val="left" w:pos="420"/>
        </w:tabs>
        <w:ind w:left="420" w:hanging="420"/>
      </w:pPr>
      <w:rPr>
        <w:rFonts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50B45C55"/>
    <w:multiLevelType w:val="singleLevel"/>
    <w:tmpl w:val="50B45C55"/>
    <w:lvl w:ilvl="0" w:tentative="0">
      <w:start w:val="1"/>
      <w:numFmt w:val="decimal"/>
      <w:suff w:val="nothing"/>
      <w:lvlText w:val="%1、"/>
      <w:lvlJc w:val="left"/>
    </w:lvl>
  </w:abstractNum>
  <w:abstractNum w:abstractNumId="10">
    <w:nsid w:val="51031469"/>
    <w:multiLevelType w:val="multilevel"/>
    <w:tmpl w:val="51031469"/>
    <w:lvl w:ilvl="0" w:tentative="0">
      <w:start w:val="1"/>
      <w:numFmt w:val="decimal"/>
      <w:lvlText w:val="%1、"/>
      <w:lvlJc w:val="left"/>
      <w:pPr>
        <w:tabs>
          <w:tab w:val="left" w:pos="420"/>
        </w:tabs>
        <w:ind w:left="420" w:hanging="420"/>
      </w:pPr>
      <w:rPr>
        <w:rFonts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5F712E3E"/>
    <w:multiLevelType w:val="multilevel"/>
    <w:tmpl w:val="5F712E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9"/>
  </w:num>
  <w:num w:numId="4">
    <w:abstractNumId w:val="2"/>
  </w:num>
  <w:num w:numId="5">
    <w:abstractNumId w:val="7"/>
  </w:num>
  <w:num w:numId="6">
    <w:abstractNumId w:val="10"/>
  </w:num>
  <w:num w:numId="7">
    <w:abstractNumId w:val="3"/>
  </w:num>
  <w:num w:numId="8">
    <w:abstractNumId w:val="8"/>
  </w:num>
  <w:num w:numId="9">
    <w:abstractNumId w:val="0"/>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YmIxNTdiMjBmZmQ3MjdlOTRmOGIxZGRlZmJlODYifQ=="/>
  </w:docVars>
  <w:rsids>
    <w:rsidRoot w:val="00000000"/>
    <w:rsid w:val="02AD7E6B"/>
    <w:rsid w:val="08A835CF"/>
    <w:rsid w:val="0C3113BB"/>
    <w:rsid w:val="10A47059"/>
    <w:rsid w:val="122E23C8"/>
    <w:rsid w:val="190C6110"/>
    <w:rsid w:val="1A8638B5"/>
    <w:rsid w:val="1B4818AB"/>
    <w:rsid w:val="20AC6A74"/>
    <w:rsid w:val="276F4A98"/>
    <w:rsid w:val="27E66698"/>
    <w:rsid w:val="2A4F0C85"/>
    <w:rsid w:val="2E3E4060"/>
    <w:rsid w:val="2E6B420B"/>
    <w:rsid w:val="2EB84F76"/>
    <w:rsid w:val="2ED143DD"/>
    <w:rsid w:val="2FB50097"/>
    <w:rsid w:val="314748F3"/>
    <w:rsid w:val="334520BA"/>
    <w:rsid w:val="34891F8E"/>
    <w:rsid w:val="3823658B"/>
    <w:rsid w:val="393E472E"/>
    <w:rsid w:val="3CB03748"/>
    <w:rsid w:val="41E97CBE"/>
    <w:rsid w:val="43691113"/>
    <w:rsid w:val="45044D23"/>
    <w:rsid w:val="47491B60"/>
    <w:rsid w:val="4830770B"/>
    <w:rsid w:val="4B92472D"/>
    <w:rsid w:val="50744D49"/>
    <w:rsid w:val="53C37E9A"/>
    <w:rsid w:val="584645EB"/>
    <w:rsid w:val="5D7F6ADB"/>
    <w:rsid w:val="605108FE"/>
    <w:rsid w:val="65925C18"/>
    <w:rsid w:val="66C50EDA"/>
    <w:rsid w:val="6C031360"/>
    <w:rsid w:val="6C5C23DC"/>
    <w:rsid w:val="6DDF4286"/>
    <w:rsid w:val="73662B9D"/>
    <w:rsid w:val="79EB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jc w:val="center"/>
      <w:outlineLvl w:val="0"/>
    </w:pPr>
    <w:rPr>
      <w:b/>
      <w:bCs/>
      <w:kern w:val="0"/>
      <w:sz w:val="24"/>
    </w:rPr>
  </w:style>
  <w:style w:type="paragraph" w:styleId="4">
    <w:name w:val="heading 2"/>
    <w:basedOn w:val="1"/>
    <w:next w:val="1"/>
    <w:autoRedefine/>
    <w:qFormat/>
    <w:uiPriority w:val="0"/>
    <w:pPr>
      <w:keepNext/>
      <w:keepLines/>
      <w:spacing w:before="140" w:beforeLines="0" w:beforeAutospacing="0" w:after="140" w:afterLines="0" w:afterAutospacing="0" w:line="360" w:lineRule="auto"/>
      <w:outlineLvl w:val="1"/>
    </w:pPr>
    <w:rPr>
      <w:rFonts w:ascii="Arial" w:hAnsi="Arial" w:eastAsia="宋体"/>
      <w:b/>
      <w:sz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200" w:lineRule="exact"/>
      <w:ind w:firstLine="301"/>
    </w:pPr>
    <w:rPr>
      <w:rFonts w:ascii="宋体" w:hAnsi="Courier New"/>
      <w:spacing w:val="-4"/>
      <w:sz w:val="18"/>
      <w:szCs w:val="20"/>
    </w:rPr>
  </w:style>
  <w:style w:type="paragraph" w:styleId="5">
    <w:name w:val="index 5"/>
    <w:basedOn w:val="1"/>
    <w:next w:val="1"/>
    <w:autoRedefine/>
    <w:qFormat/>
    <w:uiPriority w:val="0"/>
    <w:pPr>
      <w:ind w:left="1680"/>
    </w:pPr>
  </w:style>
  <w:style w:type="paragraph" w:styleId="6">
    <w:name w:val="Body Text"/>
    <w:basedOn w:val="1"/>
    <w:autoRedefine/>
    <w:qFormat/>
    <w:uiPriority w:val="0"/>
    <w:pPr>
      <w:spacing w:after="120"/>
    </w:pPr>
    <w:rPr>
      <w:kern w:val="0"/>
      <w:sz w:val="28"/>
    </w:rPr>
  </w:style>
  <w:style w:type="paragraph" w:styleId="7">
    <w:name w:val="footer"/>
    <w:basedOn w:val="1"/>
    <w:next w:val="8"/>
    <w:autoRedefine/>
    <w:qFormat/>
    <w:uiPriority w:val="0"/>
    <w:pPr>
      <w:tabs>
        <w:tab w:val="center" w:pos="4153"/>
        <w:tab w:val="right" w:pos="8306"/>
      </w:tabs>
      <w:snapToGrid w:val="0"/>
      <w:jc w:val="left"/>
    </w:pPr>
    <w:rPr>
      <w:rFonts w:eastAsia="黑体"/>
      <w:snapToGrid w:val="0"/>
      <w:kern w:val="0"/>
      <w:sz w:val="18"/>
      <w:szCs w:val="18"/>
    </w:rPr>
  </w:style>
  <w:style w:type="paragraph" w:styleId="8">
    <w:name w:val="toc 2"/>
    <w:basedOn w:val="1"/>
    <w:next w:val="1"/>
    <w:autoRedefine/>
    <w:qFormat/>
    <w:uiPriority w:val="0"/>
    <w:pPr>
      <w:ind w:left="420" w:leftChars="200"/>
    </w:pPr>
  </w:style>
  <w:style w:type="paragraph" w:styleId="9">
    <w:name w:val="toc 6"/>
    <w:basedOn w:val="1"/>
    <w:next w:val="1"/>
    <w:autoRedefine/>
    <w:qFormat/>
    <w:uiPriority w:val="0"/>
    <w:pPr>
      <w:ind w:left="2100" w:leftChars="1000"/>
    </w:pPr>
    <w:rPr>
      <w:rFonts w:ascii="Calibri" w:hAnsi="Calibri"/>
      <w:szCs w:val="22"/>
    </w:rPr>
  </w:style>
  <w:style w:type="paragraph" w:styleId="10">
    <w:name w:val="Body Text First Indent"/>
    <w:basedOn w:val="6"/>
    <w:autoRedefine/>
    <w:qFormat/>
    <w:uiPriority w:val="99"/>
    <w:pPr>
      <w:ind w:firstLine="420" w:firstLineChars="100"/>
    </w:pPr>
    <w:rPr>
      <w:kern w:val="2"/>
      <w:sz w:val="21"/>
      <w:lang w:val="en-US" w:eastAsia="zh-CN"/>
    </w:rPr>
  </w:style>
  <w:style w:type="paragraph" w:styleId="11">
    <w:name w:val="Body Text First Indent 2"/>
    <w:basedOn w:val="2"/>
    <w:autoRedefine/>
    <w:unhideWhenUsed/>
    <w:qFormat/>
    <w:uiPriority w:val="99"/>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next w:val="16"/>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7">
    <w:name w:val="样式1"/>
    <w:basedOn w:val="1"/>
    <w:autoRedefine/>
    <w:qFormat/>
    <w:uiPriority w:val="0"/>
    <w:rPr>
      <w:rFonts w:ascii="Times New Roman" w:hAnsi="Times New Roman"/>
    </w:rPr>
  </w:style>
  <w:style w:type="paragraph" w:customStyle="1" w:styleId="18">
    <w:name w:val="列出段落"/>
    <w:next w:val="5"/>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0"/>
    <w:pPr>
      <w:ind w:firstLine="420" w:firstLineChars="200"/>
    </w:pPr>
    <w:rPr>
      <w:rFonts w:ascii="Calibri" w:hAnsi="Calibri" w:cstheme="minorBidi"/>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一路向北</cp:lastModifiedBy>
  <dcterms:modified xsi:type="dcterms:W3CDTF">2024-02-21T03:20:52Z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5C29A134909244E999E613B9FD8AB34F_12</vt:lpwstr>
  </property>
</Properties>
</file>