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default" w:cs="宋体"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6"/>
          <w:szCs w:val="36"/>
        </w:rPr>
        <w:t>主要材料</w:t>
      </w:r>
      <w:r>
        <w:rPr>
          <w:rFonts w:hint="eastAsia" w:cs="宋体"/>
          <w:color w:val="auto"/>
          <w:sz w:val="36"/>
          <w:szCs w:val="36"/>
          <w:lang w:val="en-US" w:eastAsia="zh-CN"/>
        </w:rPr>
        <w:t>品牌参考表</w:t>
      </w:r>
    </w:p>
    <w:p>
      <w:pPr>
        <w:ind w:firstLine="600"/>
        <w:jc w:val="center"/>
        <w:rPr>
          <w:rFonts w:hint="eastAsia"/>
          <w:sz w:val="30"/>
          <w:szCs w:val="30"/>
        </w:rPr>
      </w:pPr>
    </w:p>
    <w:tbl>
      <w:tblPr>
        <w:tblStyle w:val="4"/>
        <w:tblW w:w="51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2244"/>
        <w:gridCol w:w="512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序号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材料名称</w:t>
            </w: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参考品牌（参照或相当于）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1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水泥</w:t>
            </w: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南方、红狮、钱潮、尖峰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2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乳胶漆、聚酯漆</w:t>
            </w: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嘉宝莉、华润、多乐士、立邦（环保型）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3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墙、地砖</w:t>
            </w: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斯米克、东鹏、美陶、冠珠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4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细木工板</w:t>
            </w: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兔宝宝、莫干山、千年舟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5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防水材料</w:t>
            </w: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辽宁大禹、苏州星月旺、东方雨虹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6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石膏板</w:t>
            </w: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可耐福、拉法基、龙牌、泰缘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7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配电箱</w:t>
            </w: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浙江金盾、浙宝、杭开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8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配电箱主要元器件</w:t>
            </w: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ABB、施耐德、穆勒、正泰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9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桥架</w:t>
            </w: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浙江远大、浙江浩顺、天一、圣宇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10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PPR给水管材、PVC-U 塑料排水管</w:t>
            </w: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浙江中财、浙江公元、浙江伟星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11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镀锌钢管</w:t>
            </w: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湖州金洲、上海劳动、天津利达、河北华歧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12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消火栓箱</w:t>
            </w: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杭州金盾、杭州信达、永安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13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疏散指示灯</w:t>
            </w: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台谊、乐思达、金盾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14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卫生洁具</w:t>
            </w: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TOTO、美标、箭牌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15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空调设备</w:t>
            </w: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格力、美的、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东芝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16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综合布线系统</w:t>
            </w: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耐克森、安普、泛达、康普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电线、电缆</w:t>
            </w: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 w:firstLineChars="15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永通中策、浙江万马、宝胜、元通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开关、插座</w:t>
            </w: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西门子、松下、西蒙、鸿雁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灯具</w:t>
            </w: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三雄极光、雷士、欧普、阳光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hAnsi="宋体"/>
                <w:szCs w:val="21"/>
              </w:rPr>
              <w:t>PVC地胶板</w:t>
            </w:r>
            <w:bookmarkStart w:id="0" w:name="_GoBack"/>
            <w:bookmarkEnd w:id="0"/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1200" w:firstLineChars="50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hAnsi="宋体"/>
                <w:szCs w:val="21"/>
              </w:rPr>
              <w:t>阿姆斯壮、萨利诺、洁福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网线</w:t>
            </w: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1200" w:firstLineChars="500"/>
              <w:jc w:val="both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康宁、百通、康普、安普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彩钢板</w:t>
            </w: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1200" w:firstLineChars="500"/>
              <w:jc w:val="both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宝钢、首钢、河钢、鞍钢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防火门，防盗门，雨棚</w:t>
            </w: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1200" w:firstLineChars="500"/>
              <w:jc w:val="both"/>
              <w:rPr>
                <w:rFonts w:hint="eastAsia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定制（另行报价）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</w:tc>
      </w:tr>
    </w:tbl>
    <w:p>
      <w:pPr>
        <w:pStyle w:val="2"/>
        <w:jc w:val="both"/>
        <w:rPr>
          <w:rFonts w:hint="default" w:eastAsia="宋体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OGEyMDhiYWFlMDU1YzBhZjY1M2QyYjc3OWY4N2EifQ=="/>
  </w:docVars>
  <w:rsids>
    <w:rsidRoot w:val="07FB701B"/>
    <w:rsid w:val="024520D2"/>
    <w:rsid w:val="07FB701B"/>
    <w:rsid w:val="09E01077"/>
    <w:rsid w:val="0D0B799E"/>
    <w:rsid w:val="176C6814"/>
    <w:rsid w:val="49E04B8E"/>
    <w:rsid w:val="4D3200B7"/>
    <w:rsid w:val="68AC6199"/>
    <w:rsid w:val="699D3932"/>
    <w:rsid w:val="7EB9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ind w:firstLine="602" w:firstLineChars="200"/>
      <w:jc w:val="left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widowControl/>
      <w:autoSpaceDE w:val="0"/>
      <w:autoSpaceDN w:val="0"/>
      <w:spacing w:beforeLines="0" w:afterLines="0" w:line="360" w:lineRule="auto"/>
      <w:ind w:firstLine="0" w:firstLineChars="0"/>
      <w:jc w:val="center"/>
      <w:outlineLvl w:val="2"/>
    </w:pPr>
    <w:rPr>
      <w:rFonts w:ascii="宋体" w:hAnsi="宋体" w:eastAsia="宋体"/>
      <w:b/>
      <w:color w:val="000000" w:themeColor="text1"/>
      <w:sz w:val="28"/>
      <w:szCs w:val="20"/>
      <w14:textFill>
        <w14:solidFill>
          <w14:schemeClr w14:val="tx1"/>
        </w14:solidFill>
      </w14:textFill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line="360" w:lineRule="auto"/>
      <w:ind w:firstLine="0" w:firstLineChars="0"/>
      <w:jc w:val="center"/>
      <w:outlineLvl w:val="3"/>
    </w:pPr>
    <w:rPr>
      <w:rFonts w:ascii="宋体" w:hAnsi="宋体" w:eastAsia="宋体"/>
      <w:b/>
      <w:bCs/>
      <w:color w:val="000000" w:themeColor="text1"/>
      <w:kern w:val="0"/>
      <w:sz w:val="24"/>
      <w:szCs w:val="28"/>
      <w14:textFill>
        <w14:solidFill>
          <w14:schemeClr w14:val="tx1"/>
        </w14:solidFill>
      </w14:textFill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4262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2023-09-08T07:36:00Z</dcterms:created>
  <dc:creator>来吃烤鸭啊</dc:creator>
  <cp:lastModifiedBy>莫明其妙</cp:lastModifiedBy>
  <dcterms:modified xsi:type="dcterms:W3CDTF">2024-04-22T06:40:35Z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0EF66829443D48978D3AA30A429A3F0C_11</vt:lpwstr>
  </property>
</Properties>
</file>