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71C5E" w14:textId="598B4089" w:rsidR="00E32B1B" w:rsidRDefault="00E32B1B" w:rsidP="00E32B1B">
      <w:pPr>
        <w:widowControl/>
        <w:shd w:val="clear" w:color="auto" w:fill="FFFFFF"/>
        <w:wordWrap w:val="0"/>
        <w:spacing w:line="440" w:lineRule="atLeas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一、质量要求</w:t>
      </w:r>
    </w:p>
    <w:p w14:paraId="024DEF98" w14:textId="2D6326E0" w:rsidR="00E32B1B" w:rsidRDefault="00E32B1B" w:rsidP="00E32B1B">
      <w:pPr>
        <w:widowControl/>
        <w:shd w:val="clear" w:color="auto" w:fill="FFFFFF"/>
        <w:wordWrap w:val="0"/>
        <w:spacing w:line="440" w:lineRule="atLeas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配送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的食材每月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需提供第三方检测合格报告证明。食品原料必须符合《中华人民共和国农产品质量安全法》《中华人民共和国食品安全法》《中华人民共和国产品质量法》、中华人民共和国国家质量监督检疫总局《食品标识管理规定》等法律、法规的相关规定，包装及定型产品必须有国家地方及行业规定的标志标识，符合相关产品的质量及安全标准（包括转基因标识、名称、出厂日期、有效期限、生产厂商、生产地址等）。</w:t>
      </w:r>
    </w:p>
    <w:p w14:paraId="02ED55C9" w14:textId="26158FDA" w:rsidR="00E32B1B" w:rsidRDefault="00E32B1B" w:rsidP="00E32B1B">
      <w:pPr>
        <w:widowControl/>
        <w:shd w:val="clear" w:color="auto" w:fill="FFFFFF"/>
        <w:wordWrap w:val="0"/>
        <w:spacing w:line="440" w:lineRule="atLeas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二、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供货、粗加工及配送服务要求</w:t>
      </w:r>
    </w:p>
    <w:p w14:paraId="6600BB61" w14:textId="77777777" w:rsidR="00E32B1B" w:rsidRDefault="00E32B1B" w:rsidP="00E32B1B">
      <w:pPr>
        <w:widowControl/>
        <w:shd w:val="clear" w:color="auto" w:fill="FFFFFF"/>
        <w:wordWrap w:val="0"/>
        <w:spacing w:line="440" w:lineRule="atLeas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</w:rPr>
        <w:t>1.制定具体有效的质量控制与保证措施，加强质量控制和安全卫生保障，配置符合规范的配送设备，确保所供物资及配送流程符合国家现行的食品安全卫生标准。</w:t>
      </w:r>
    </w:p>
    <w:p w14:paraId="45215434" w14:textId="77777777" w:rsidR="00E32B1B" w:rsidRDefault="00E32B1B" w:rsidP="00E32B1B">
      <w:pPr>
        <w:widowControl/>
        <w:shd w:val="clear" w:color="auto" w:fill="FFFFFF"/>
        <w:wordWrap w:val="0"/>
        <w:spacing w:line="440" w:lineRule="atLeas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</w:rPr>
        <w:t>2.所有物资必须做到来源可溯，采购货源必须有合法经营许可，持有与销售内容相对应的有效营业执照、食品生产许可证或食品经营许可证，不得供应、配送被列入食品安全名单的物资。</w:t>
      </w:r>
    </w:p>
    <w:p w14:paraId="2AA82B47" w14:textId="77777777" w:rsidR="00E32B1B" w:rsidRDefault="00E32B1B" w:rsidP="00E32B1B">
      <w:pPr>
        <w:widowControl/>
        <w:shd w:val="clear" w:color="auto" w:fill="FFFFFF"/>
        <w:wordWrap w:val="0"/>
        <w:spacing w:line="440" w:lineRule="atLeas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</w:rPr>
        <w:t>3.定型包装类物资交货时必须包装完整、标识清楚，剩余保质期应不低于应有保质期的三分之二；非定型包装类物资交付时应按规定进行包装，并在包装外标注物资名称、重量、数量等必要信息。</w:t>
      </w:r>
    </w:p>
    <w:p w14:paraId="10911B36" w14:textId="77777777" w:rsidR="00E32B1B" w:rsidRDefault="00E32B1B" w:rsidP="00E32B1B">
      <w:pPr>
        <w:widowControl/>
        <w:shd w:val="clear" w:color="auto" w:fill="FFFFFF"/>
        <w:wordWrap w:val="0"/>
        <w:spacing w:line="440" w:lineRule="atLeas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</w:rPr>
        <w:lastRenderedPageBreak/>
        <w:t>4.采购人在每天17 时前，将下一日采购计划通知供应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供应商根据采购人的采购计划，严格按照采购人确定的品名、数量、质量、规格、送货时间等要求组织食品筹措、加工、生产，及时进行配送。无法按采购人订单配送时应提前告知，经采购人同意后进行调整。</w:t>
      </w:r>
    </w:p>
    <w:p w14:paraId="29CDA6FB" w14:textId="77777777" w:rsidR="00E32B1B" w:rsidRDefault="00E32B1B" w:rsidP="00E32B1B">
      <w:pPr>
        <w:widowControl/>
        <w:shd w:val="clear" w:color="auto" w:fill="FFFFFF"/>
        <w:wordWrap w:val="0"/>
        <w:spacing w:line="440" w:lineRule="atLeas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</w:rPr>
        <w:t>5.交货时间、地点：供应商须按照采购人当日的采购计划，每日上午6:00前将当日所供食品免费送达采购人指定地点。对采购人临时的供货要求，须随订随送，更换物资或临时采购物资须在1小时内免费送到采购人指定地点。</w:t>
      </w:r>
    </w:p>
    <w:p w14:paraId="518BC625" w14:textId="77777777" w:rsidR="00E32B1B" w:rsidRDefault="00E32B1B" w:rsidP="00E32B1B">
      <w:pPr>
        <w:widowControl/>
        <w:shd w:val="clear" w:color="auto" w:fill="FFFFFF"/>
        <w:wordWrap w:val="0"/>
        <w:spacing w:line="440" w:lineRule="atLeas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</w:rPr>
        <w:t>6.食品验收：供应商将食品送达至采购人指定地点后，物资交付时应提供完整的物资交付清单，由采购人指定2名工作人员对食品的品种、数量、质量进行逐项验收、过秤、记录，验收工作人员应比较相关文件，以确保食品品种符合要求，如确定有所差异，应即刻要求供应商整改或退货处理，物资交付清单经双方工作人员签字确认后留存。</w:t>
      </w:r>
    </w:p>
    <w:p w14:paraId="7A3D66E9" w14:textId="77777777" w:rsidR="00E32B1B" w:rsidRDefault="00E32B1B" w:rsidP="00E32B1B">
      <w:pPr>
        <w:widowControl/>
        <w:shd w:val="clear" w:color="auto" w:fill="FFFFFF"/>
        <w:wordWrap w:val="0"/>
        <w:spacing w:line="440" w:lineRule="atLeas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</w:rPr>
        <w:t>7.包装要求：采购的食品到达目的地时外包装完整、清洁，无损伤、腐烂现象，无寄生虫或已受虫害现象；副食品包装应规范、卫生、整齐、美观；肉类要严格按照采购人的大小要求进行分割；冻类等用保鲜</w:t>
      </w:r>
      <w:proofErr w:type="gramStart"/>
      <w:r>
        <w:rPr>
          <w:rFonts w:ascii="仿宋" w:eastAsia="仿宋" w:hAnsi="仿宋" w:cs="宋体"/>
          <w:color w:val="333333"/>
          <w:kern w:val="0"/>
          <w:sz w:val="32"/>
          <w:szCs w:val="32"/>
        </w:rPr>
        <w:t>袋进行</w:t>
      </w:r>
      <w:proofErr w:type="gramEnd"/>
      <w:r>
        <w:rPr>
          <w:rFonts w:ascii="仿宋" w:eastAsia="仿宋" w:hAnsi="仿宋" w:cs="宋体"/>
          <w:color w:val="333333"/>
          <w:kern w:val="0"/>
          <w:sz w:val="32"/>
          <w:szCs w:val="32"/>
        </w:rPr>
        <w:t>冷冻封装。对温度有要求的食品应确定食品的温度与包装上指示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lastRenderedPageBreak/>
        <w:t>温度一致，冷冻食品没有曾经解冻痕迹或软化现象，包装呈干爽状态。食品包装须符合国家规范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</w:t>
      </w:r>
    </w:p>
    <w:p w14:paraId="20A1E0F2" w14:textId="5EE0C3A3" w:rsidR="00E32B1B" w:rsidRDefault="00E32B1B" w:rsidP="00E32B1B">
      <w:pPr>
        <w:widowControl/>
        <w:shd w:val="clear" w:color="auto" w:fill="FFFFFF"/>
        <w:wordWrap w:val="0"/>
        <w:spacing w:line="440" w:lineRule="atLeas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</w:rPr>
        <w:t>8.运输要求：运输工具应清洁卫生无污染，食品运输须采用符合卫生标准的外包装和运载工具，并且要保持清洁和定期消毒。运输车厢的内仓，包括地面、墙面和顶，应使用抗腐蚀、防潮，易清洁消毒的材料。车厢内无不良气味、异味；运输途中严防日晒、雨淋，注意通风散热；冷藏、冷冻食品须用专用冷藏、冷冻载具运输，实行一小时配送圈运作，目的地在一小时内的用保温车配送，一小时以外的用制冷车配送，运输过程冷链不中断，商品到达目的地时外包装箱干爽、无软化现象。</w:t>
      </w:r>
    </w:p>
    <w:p w14:paraId="6220832A" w14:textId="77777777" w:rsidR="007B6D27" w:rsidRDefault="007B6D27">
      <w:pPr>
        <w:ind w:firstLine="420"/>
      </w:pPr>
    </w:p>
    <w:sectPr w:rsidR="007B6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1B"/>
    <w:rsid w:val="007B6D27"/>
    <w:rsid w:val="00E3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F6BDF"/>
  <w15:chartTrackingRefBased/>
  <w15:docId w15:val="{1C43EE02-938E-4F2A-B022-63814D5C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B1B"/>
    <w:pPr>
      <w:widowControl w:val="0"/>
      <w:spacing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黄俊伟</dc:creator>
  <cp:keywords/>
  <dc:description/>
  <cp:lastModifiedBy>黄俊伟</cp:lastModifiedBy>
  <cp:revision>1</cp:revision>
  <dcterms:created xsi:type="dcterms:W3CDTF">2024-07-05T06:03:00Z</dcterms:created>
  <dcterms:modified xsi:type="dcterms:W3CDTF">2024-07-05T06:09:00Z</dcterms:modified>
</cp:coreProperties>
</file>