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5F34">
      <w:pPr>
        <w:keepNext w:val="0"/>
        <w:keepLines w:val="0"/>
        <w:pageBreakBefore w:val="0"/>
        <w:widowControl w:val="0"/>
        <w:numPr>
          <w:ilvl w:val="0"/>
          <w:numId w:val="0"/>
        </w:numPr>
        <w:kinsoku/>
        <w:wordWrap/>
        <w:overflowPunct/>
        <w:topLinePunct w:val="0"/>
        <w:bidi w:val="0"/>
        <w:adjustRightInd w:val="0"/>
        <w:snapToGrid w:val="0"/>
        <w:spacing w:line="360" w:lineRule="auto"/>
        <w:ind w:left="0"/>
        <w:textAlignment w:val="auto"/>
        <w:rPr>
          <w:rFonts w:hint="default"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附件1：</w:t>
      </w:r>
      <w:r>
        <w:rPr>
          <w:rFonts w:hint="eastAsia" w:ascii="仿宋" w:hAnsi="仿宋" w:eastAsia="仿宋" w:cs="仿宋"/>
          <w:b/>
          <w:bCs w:val="0"/>
          <w:sz w:val="28"/>
          <w:szCs w:val="28"/>
          <w:highlight w:val="none"/>
          <w:lang w:val="en-US" w:eastAsia="zh-CN"/>
        </w:rPr>
        <w:t>“精准检测”平台建设设备清单</w:t>
      </w:r>
    </w:p>
    <w:p w14:paraId="4BC2994E">
      <w:pPr>
        <w:keepNext w:val="0"/>
        <w:keepLines w:val="0"/>
        <w:pageBreakBefore w:val="0"/>
        <w:widowControl w:val="0"/>
        <w:kinsoku/>
        <w:wordWrap/>
        <w:overflowPunct/>
        <w:topLinePunct w:val="0"/>
        <w:bidi w:val="0"/>
        <w:adjustRightInd w:val="0"/>
        <w:snapToGrid w:val="0"/>
        <w:spacing w:line="360" w:lineRule="auto"/>
        <w:ind w:left="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1、设备种类及数量基本要求</w:t>
      </w:r>
      <w:r>
        <w:rPr>
          <w:rFonts w:hint="eastAsia" w:ascii="仿宋" w:hAnsi="仿宋" w:eastAsia="仿宋" w:cs="仿宋"/>
          <w:bCs/>
          <w:color w:val="000000"/>
          <w:sz w:val="28"/>
          <w:szCs w:val="28"/>
          <w:lang w:val="en-US" w:eastAsia="zh-CN"/>
        </w:rPr>
        <w:tab/>
      </w:r>
    </w:p>
    <w:p w14:paraId="6723970E">
      <w:pPr>
        <w:keepLines w:val="0"/>
        <w:pageBreakBefore w:val="0"/>
        <w:kinsoku/>
        <w:wordWrap/>
        <w:overflowPunct/>
        <w:topLinePunct w:val="0"/>
        <w:bidi w:val="0"/>
        <w:spacing w:line="360" w:lineRule="auto"/>
        <w:jc w:val="left"/>
        <w:rPr>
          <w:rFonts w:hint="eastAsia" w:ascii="仿宋" w:hAnsi="仿宋" w:eastAsia="仿宋" w:cs="仿宋"/>
          <w:sz w:val="24"/>
          <w:szCs w:val="32"/>
        </w:rPr>
      </w:pPr>
      <w:r>
        <w:rPr>
          <w:rFonts w:hint="eastAsia" w:ascii="仿宋" w:hAnsi="仿宋" w:eastAsia="仿宋" w:cs="仿宋"/>
          <w:sz w:val="24"/>
          <w:szCs w:val="32"/>
        </w:rPr>
        <w:t>（1）质谱平台仪器清单</w:t>
      </w:r>
    </w:p>
    <w:tbl>
      <w:tblPr>
        <w:tblStyle w:val="12"/>
        <w:tblW w:w="83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000"/>
        <w:gridCol w:w="3784"/>
        <w:gridCol w:w="1237"/>
      </w:tblGrid>
      <w:tr w14:paraId="1F76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77" w:type="dxa"/>
            <w:noWrap w:val="0"/>
            <w:vAlign w:val="center"/>
          </w:tcPr>
          <w:p w14:paraId="42F5F940">
            <w:pPr>
              <w:keepLines w:val="0"/>
              <w:pageBreakBefore w:val="0"/>
              <w:kinsoku/>
              <w:wordWrap/>
              <w:overflowPunct/>
              <w:topLinePunct w:val="0"/>
              <w:bidi w:val="0"/>
              <w:spacing w:line="360" w:lineRule="auto"/>
              <w:jc w:val="center"/>
              <w:rPr>
                <w:rFonts w:hint="eastAsia" w:ascii="仿宋" w:hAnsi="仿宋" w:eastAsia="仿宋" w:cs="仿宋"/>
                <w:b/>
                <w:bCs/>
                <w:sz w:val="24"/>
              </w:rPr>
            </w:pPr>
            <w:r>
              <w:rPr>
                <w:rFonts w:hint="eastAsia" w:ascii="仿宋" w:hAnsi="仿宋" w:eastAsia="仿宋" w:cs="仿宋"/>
                <w:b/>
                <w:bCs/>
                <w:sz w:val="24"/>
              </w:rPr>
              <w:t>平台名称</w:t>
            </w:r>
          </w:p>
        </w:tc>
        <w:tc>
          <w:tcPr>
            <w:tcW w:w="2000" w:type="dxa"/>
            <w:noWrap w:val="0"/>
            <w:vAlign w:val="center"/>
          </w:tcPr>
          <w:p w14:paraId="39AE3A76">
            <w:pPr>
              <w:keepLines w:val="0"/>
              <w:pageBreakBefore w:val="0"/>
              <w:kinsoku/>
              <w:wordWrap/>
              <w:overflowPunct/>
              <w:topLinePunct w:val="0"/>
              <w:bidi w:val="0"/>
              <w:spacing w:line="360" w:lineRule="auto"/>
              <w:jc w:val="center"/>
              <w:rPr>
                <w:rFonts w:hint="eastAsia" w:ascii="仿宋" w:hAnsi="仿宋" w:eastAsia="仿宋" w:cs="仿宋"/>
                <w:b/>
                <w:bCs/>
                <w:sz w:val="24"/>
              </w:rPr>
            </w:pPr>
            <w:r>
              <w:rPr>
                <w:rFonts w:hint="eastAsia" w:ascii="仿宋" w:hAnsi="仿宋" w:eastAsia="仿宋" w:cs="仿宋"/>
                <w:b/>
                <w:bCs/>
                <w:sz w:val="24"/>
              </w:rPr>
              <w:t>设备功能</w:t>
            </w:r>
          </w:p>
        </w:tc>
        <w:tc>
          <w:tcPr>
            <w:tcW w:w="3784" w:type="dxa"/>
            <w:noWrap w:val="0"/>
            <w:vAlign w:val="center"/>
          </w:tcPr>
          <w:p w14:paraId="60B40368">
            <w:pPr>
              <w:keepLines w:val="0"/>
              <w:pageBreakBefore w:val="0"/>
              <w:kinsoku/>
              <w:wordWrap/>
              <w:overflowPunct/>
              <w:topLinePunct w:val="0"/>
              <w:bidi w:val="0"/>
              <w:spacing w:line="360" w:lineRule="auto"/>
              <w:jc w:val="center"/>
              <w:rPr>
                <w:rFonts w:hint="eastAsia" w:ascii="仿宋" w:hAnsi="仿宋" w:eastAsia="仿宋" w:cs="仿宋"/>
                <w:b/>
                <w:bCs/>
                <w:sz w:val="24"/>
              </w:rPr>
            </w:pPr>
            <w:r>
              <w:rPr>
                <w:rFonts w:hint="eastAsia" w:ascii="仿宋" w:hAnsi="仿宋" w:eastAsia="仿宋" w:cs="仿宋"/>
                <w:b/>
                <w:bCs/>
                <w:sz w:val="24"/>
              </w:rPr>
              <w:t>设备名称</w:t>
            </w:r>
          </w:p>
        </w:tc>
        <w:tc>
          <w:tcPr>
            <w:tcW w:w="1237" w:type="dxa"/>
            <w:noWrap w:val="0"/>
            <w:vAlign w:val="center"/>
          </w:tcPr>
          <w:p w14:paraId="18F40A2D">
            <w:pPr>
              <w:keepLines w:val="0"/>
              <w:pageBreakBefore w:val="0"/>
              <w:kinsoku/>
              <w:wordWrap/>
              <w:overflowPunct/>
              <w:topLinePunct w:val="0"/>
              <w:bidi w:val="0"/>
              <w:spacing w:line="360" w:lineRule="auto"/>
              <w:jc w:val="center"/>
              <w:rPr>
                <w:rFonts w:hint="eastAsia" w:ascii="仿宋" w:hAnsi="仿宋" w:eastAsia="仿宋" w:cs="仿宋"/>
                <w:b/>
                <w:bCs/>
                <w:sz w:val="24"/>
              </w:rPr>
            </w:pPr>
            <w:r>
              <w:rPr>
                <w:rFonts w:hint="eastAsia" w:ascii="仿宋" w:hAnsi="仿宋" w:eastAsia="仿宋" w:cs="仿宋"/>
                <w:b/>
                <w:bCs/>
                <w:sz w:val="24"/>
              </w:rPr>
              <w:t>数量</w:t>
            </w:r>
          </w:p>
        </w:tc>
      </w:tr>
      <w:tr w14:paraId="7E27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77" w:type="dxa"/>
            <w:vMerge w:val="restart"/>
            <w:noWrap/>
            <w:vAlign w:val="center"/>
          </w:tcPr>
          <w:p w14:paraId="1DE7B750">
            <w:pPr>
              <w:keepLines w:val="0"/>
              <w:pageBreakBefore w:val="0"/>
              <w:kinsoku/>
              <w:wordWrap/>
              <w:overflowPunct/>
              <w:topLinePunct w:val="0"/>
              <w:bidi w:val="0"/>
              <w:spacing w:line="360" w:lineRule="auto"/>
              <w:jc w:val="center"/>
              <w:rPr>
                <w:rFonts w:hint="eastAsia" w:ascii="仿宋" w:hAnsi="仿宋" w:eastAsia="仿宋" w:cs="仿宋"/>
                <w:b/>
                <w:sz w:val="24"/>
              </w:rPr>
            </w:pPr>
            <w:r>
              <w:rPr>
                <w:rFonts w:hint="eastAsia" w:ascii="仿宋" w:hAnsi="仿宋" w:eastAsia="仿宋" w:cs="仿宋"/>
                <w:b/>
                <w:sz w:val="24"/>
              </w:rPr>
              <w:t>质谱平台</w:t>
            </w:r>
          </w:p>
        </w:tc>
        <w:tc>
          <w:tcPr>
            <w:tcW w:w="2000" w:type="dxa"/>
            <w:vMerge w:val="restart"/>
            <w:noWrap/>
            <w:vAlign w:val="center"/>
          </w:tcPr>
          <w:p w14:paraId="18C4DE4C">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主设备</w:t>
            </w:r>
          </w:p>
        </w:tc>
        <w:tc>
          <w:tcPr>
            <w:tcW w:w="3784" w:type="dxa"/>
            <w:noWrap w:val="0"/>
            <w:vAlign w:val="center"/>
          </w:tcPr>
          <w:p w14:paraId="5324857B">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高效液相色谱串联质谱检测系统</w:t>
            </w:r>
          </w:p>
        </w:tc>
        <w:tc>
          <w:tcPr>
            <w:tcW w:w="1237" w:type="dxa"/>
            <w:noWrap w:val="0"/>
            <w:vAlign w:val="center"/>
          </w:tcPr>
          <w:p w14:paraId="352F55F3">
            <w:pPr>
              <w:keepLines w:val="0"/>
              <w:pageBreakBefore w:val="0"/>
              <w:kinsoku/>
              <w:wordWrap/>
              <w:overflowPunct/>
              <w:topLinePunct w:val="0"/>
              <w:bidi w:val="0"/>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w:t>
            </w:r>
          </w:p>
        </w:tc>
      </w:tr>
      <w:tr w14:paraId="68A9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377" w:type="dxa"/>
            <w:vMerge w:val="continue"/>
            <w:noWrap w:val="0"/>
            <w:vAlign w:val="center"/>
          </w:tcPr>
          <w:p w14:paraId="198B711C">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000" w:type="dxa"/>
            <w:vMerge w:val="continue"/>
            <w:noWrap w:val="0"/>
            <w:vAlign w:val="center"/>
          </w:tcPr>
          <w:p w14:paraId="69401160">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p>
        </w:tc>
        <w:tc>
          <w:tcPr>
            <w:tcW w:w="3784" w:type="dxa"/>
            <w:noWrap w:val="0"/>
            <w:vAlign w:val="center"/>
          </w:tcPr>
          <w:p w14:paraId="417F9D54">
            <w:pPr>
              <w:keepLines w:val="0"/>
              <w:pageBreakBefore w:val="0"/>
              <w:kinsoku/>
              <w:wordWrap/>
              <w:overflowPunct/>
              <w:topLinePunct w:val="0"/>
              <w:bidi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电感耦合等离子体质谱仪(icp-ms)</w:t>
            </w:r>
          </w:p>
        </w:tc>
        <w:tc>
          <w:tcPr>
            <w:tcW w:w="1237" w:type="dxa"/>
            <w:noWrap w:val="0"/>
            <w:vAlign w:val="center"/>
          </w:tcPr>
          <w:p w14:paraId="1BCA1889">
            <w:pPr>
              <w:keepLines w:val="0"/>
              <w:pageBreakBefore w:val="0"/>
              <w:kinsoku/>
              <w:wordWrap/>
              <w:overflowPunct/>
              <w:topLinePunct w:val="0"/>
              <w:bidi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p>
        </w:tc>
      </w:tr>
      <w:tr w14:paraId="7C5E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377" w:type="dxa"/>
            <w:vMerge w:val="continue"/>
            <w:noWrap w:val="0"/>
            <w:vAlign w:val="center"/>
          </w:tcPr>
          <w:p w14:paraId="07A07F56">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000" w:type="dxa"/>
            <w:vMerge w:val="continue"/>
            <w:noWrap w:val="0"/>
            <w:vAlign w:val="center"/>
          </w:tcPr>
          <w:p w14:paraId="2CDAF5C6">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p>
        </w:tc>
        <w:tc>
          <w:tcPr>
            <w:tcW w:w="3784" w:type="dxa"/>
            <w:noWrap w:val="0"/>
            <w:vAlign w:val="center"/>
          </w:tcPr>
          <w:p w14:paraId="29457F7F">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氮气发生器</w:t>
            </w:r>
          </w:p>
        </w:tc>
        <w:tc>
          <w:tcPr>
            <w:tcW w:w="1237" w:type="dxa"/>
            <w:noWrap w:val="0"/>
            <w:vAlign w:val="center"/>
          </w:tcPr>
          <w:p w14:paraId="72497ECB">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5904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377" w:type="dxa"/>
            <w:vMerge w:val="continue"/>
            <w:noWrap w:val="0"/>
            <w:vAlign w:val="center"/>
          </w:tcPr>
          <w:p w14:paraId="7C5D71BF">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000" w:type="dxa"/>
            <w:vMerge w:val="restart"/>
            <w:noWrap w:val="0"/>
            <w:vAlign w:val="center"/>
          </w:tcPr>
          <w:p w14:paraId="79580771">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配套设备</w:t>
            </w:r>
          </w:p>
        </w:tc>
        <w:tc>
          <w:tcPr>
            <w:tcW w:w="3784" w:type="dxa"/>
            <w:noWrap w:val="0"/>
            <w:vAlign w:val="center"/>
          </w:tcPr>
          <w:p w14:paraId="437025A2">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kern w:val="0"/>
                <w:sz w:val="24"/>
                <w:lang w:bidi="ar"/>
              </w:rPr>
              <w:t>氩气钢瓶</w:t>
            </w:r>
          </w:p>
        </w:tc>
        <w:tc>
          <w:tcPr>
            <w:tcW w:w="1237" w:type="dxa"/>
            <w:noWrap w:val="0"/>
            <w:vAlign w:val="center"/>
          </w:tcPr>
          <w:p w14:paraId="3E8C4366">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4B8A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377" w:type="dxa"/>
            <w:vMerge w:val="continue"/>
            <w:noWrap w:val="0"/>
            <w:vAlign w:val="center"/>
          </w:tcPr>
          <w:p w14:paraId="486A4BD5">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000" w:type="dxa"/>
            <w:vMerge w:val="continue"/>
            <w:noWrap w:val="0"/>
            <w:vAlign w:val="center"/>
          </w:tcPr>
          <w:p w14:paraId="723915B8">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784" w:type="dxa"/>
            <w:noWrap w:val="0"/>
            <w:vAlign w:val="center"/>
          </w:tcPr>
          <w:p w14:paraId="3EAEDBFF">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kern w:val="0"/>
                <w:sz w:val="24"/>
                <w:lang w:bidi="ar"/>
              </w:rPr>
              <w:t>减压阀（配套氩气钢瓶）</w:t>
            </w:r>
          </w:p>
        </w:tc>
        <w:tc>
          <w:tcPr>
            <w:tcW w:w="1237" w:type="dxa"/>
            <w:noWrap w:val="0"/>
            <w:vAlign w:val="center"/>
          </w:tcPr>
          <w:p w14:paraId="62BEA684">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2</w:t>
            </w:r>
          </w:p>
        </w:tc>
      </w:tr>
      <w:tr w14:paraId="5557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377" w:type="dxa"/>
            <w:vMerge w:val="continue"/>
            <w:noWrap w:val="0"/>
            <w:vAlign w:val="center"/>
          </w:tcPr>
          <w:p w14:paraId="21CA5B20">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000" w:type="dxa"/>
            <w:vMerge w:val="continue"/>
            <w:noWrap w:val="0"/>
            <w:vAlign w:val="center"/>
          </w:tcPr>
          <w:p w14:paraId="48E58294">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784" w:type="dxa"/>
            <w:noWrap w:val="0"/>
            <w:vAlign w:val="center"/>
          </w:tcPr>
          <w:p w14:paraId="41D26870">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kern w:val="0"/>
                <w:sz w:val="24"/>
                <w:lang w:bidi="ar"/>
              </w:rPr>
              <w:t>超声波清洗机</w:t>
            </w:r>
          </w:p>
        </w:tc>
        <w:tc>
          <w:tcPr>
            <w:tcW w:w="1237" w:type="dxa"/>
            <w:noWrap w:val="0"/>
            <w:vAlign w:val="center"/>
          </w:tcPr>
          <w:p w14:paraId="0726B23C">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3A20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377" w:type="dxa"/>
            <w:vMerge w:val="continue"/>
            <w:noWrap w:val="0"/>
            <w:vAlign w:val="center"/>
          </w:tcPr>
          <w:p w14:paraId="3672B3C4">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000" w:type="dxa"/>
            <w:vMerge w:val="continue"/>
            <w:noWrap w:val="0"/>
            <w:vAlign w:val="center"/>
          </w:tcPr>
          <w:p w14:paraId="2089949E">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784" w:type="dxa"/>
            <w:noWrap w:val="0"/>
            <w:vAlign w:val="center"/>
          </w:tcPr>
          <w:p w14:paraId="1FDAF498">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kern w:val="0"/>
                <w:sz w:val="24"/>
                <w:lang w:bidi="ar"/>
              </w:rPr>
              <w:t>氮气吹干仪</w:t>
            </w:r>
          </w:p>
        </w:tc>
        <w:tc>
          <w:tcPr>
            <w:tcW w:w="1237" w:type="dxa"/>
            <w:noWrap w:val="0"/>
            <w:vAlign w:val="center"/>
          </w:tcPr>
          <w:p w14:paraId="766E771C">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53F4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377" w:type="dxa"/>
            <w:vMerge w:val="continue"/>
            <w:noWrap w:val="0"/>
            <w:vAlign w:val="center"/>
          </w:tcPr>
          <w:p w14:paraId="06FBBF8F">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000" w:type="dxa"/>
            <w:vMerge w:val="continue"/>
            <w:noWrap w:val="0"/>
            <w:vAlign w:val="center"/>
          </w:tcPr>
          <w:p w14:paraId="7F5B59A3">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784" w:type="dxa"/>
            <w:noWrap w:val="0"/>
            <w:vAlign w:val="center"/>
          </w:tcPr>
          <w:p w14:paraId="31B118C4">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kern w:val="0"/>
                <w:sz w:val="24"/>
                <w:lang w:bidi="ar"/>
              </w:rPr>
              <w:t>VORTEX漩涡震荡仪</w:t>
            </w:r>
          </w:p>
        </w:tc>
        <w:tc>
          <w:tcPr>
            <w:tcW w:w="1237" w:type="dxa"/>
            <w:noWrap w:val="0"/>
            <w:vAlign w:val="center"/>
          </w:tcPr>
          <w:p w14:paraId="55A6AD8F">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6E79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77" w:type="dxa"/>
            <w:vMerge w:val="continue"/>
            <w:noWrap w:val="0"/>
            <w:vAlign w:val="center"/>
          </w:tcPr>
          <w:p w14:paraId="1E7AF0B1">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000" w:type="dxa"/>
            <w:vMerge w:val="continue"/>
            <w:noWrap w:val="0"/>
            <w:vAlign w:val="center"/>
          </w:tcPr>
          <w:p w14:paraId="4EDB8A6F">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784" w:type="dxa"/>
            <w:noWrap w:val="0"/>
            <w:vAlign w:val="center"/>
          </w:tcPr>
          <w:p w14:paraId="0C32A68D">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kern w:val="0"/>
                <w:sz w:val="24"/>
                <w:lang w:bidi="ar"/>
              </w:rPr>
              <w:t>多管涡旋振荡器</w:t>
            </w:r>
          </w:p>
        </w:tc>
        <w:tc>
          <w:tcPr>
            <w:tcW w:w="1237" w:type="dxa"/>
            <w:noWrap w:val="0"/>
            <w:vAlign w:val="center"/>
          </w:tcPr>
          <w:p w14:paraId="79A8D67E">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bl>
    <w:p w14:paraId="4FDD3BF8">
      <w:pPr>
        <w:keepLines w:val="0"/>
        <w:pageBreakBefore w:val="0"/>
        <w:kinsoku/>
        <w:wordWrap/>
        <w:overflowPunct/>
        <w:topLinePunct w:val="0"/>
        <w:bidi w:val="0"/>
        <w:spacing w:line="360" w:lineRule="auto"/>
        <w:jc w:val="left"/>
        <w:rPr>
          <w:rFonts w:hint="eastAsia" w:ascii="仿宋" w:hAnsi="仿宋" w:eastAsia="仿宋" w:cs="仿宋"/>
          <w:sz w:val="24"/>
          <w:szCs w:val="32"/>
        </w:rPr>
      </w:pPr>
    </w:p>
    <w:p w14:paraId="69CC152B">
      <w:pPr>
        <w:keepLines w:val="0"/>
        <w:pageBreakBefore w:val="0"/>
        <w:kinsoku/>
        <w:wordWrap/>
        <w:overflowPunct/>
        <w:topLinePunct w:val="0"/>
        <w:bidi w:val="0"/>
        <w:spacing w:line="360" w:lineRule="auto"/>
        <w:jc w:val="left"/>
        <w:rPr>
          <w:rFonts w:hint="eastAsia" w:ascii="仿宋" w:hAnsi="仿宋" w:eastAsia="仿宋" w:cs="仿宋"/>
          <w:sz w:val="24"/>
          <w:szCs w:val="32"/>
        </w:rPr>
      </w:pPr>
      <w:r>
        <w:rPr>
          <w:rFonts w:hint="eastAsia" w:ascii="仿宋" w:hAnsi="仿宋" w:eastAsia="仿宋" w:cs="仿宋"/>
          <w:sz w:val="24"/>
          <w:szCs w:val="32"/>
        </w:rPr>
        <w:t>（2）高通量测序检测平台仪器清单</w:t>
      </w:r>
    </w:p>
    <w:tbl>
      <w:tblPr>
        <w:tblStyle w:val="12"/>
        <w:tblW w:w="8359" w:type="dxa"/>
        <w:tblInd w:w="-34" w:type="dxa"/>
        <w:tblLayout w:type="fixed"/>
        <w:tblCellMar>
          <w:top w:w="0" w:type="dxa"/>
          <w:left w:w="108" w:type="dxa"/>
          <w:bottom w:w="0" w:type="dxa"/>
          <w:right w:w="108" w:type="dxa"/>
        </w:tblCellMar>
      </w:tblPr>
      <w:tblGrid>
        <w:gridCol w:w="1371"/>
        <w:gridCol w:w="2603"/>
        <w:gridCol w:w="3153"/>
        <w:gridCol w:w="1232"/>
      </w:tblGrid>
      <w:tr w14:paraId="42829D33">
        <w:tblPrEx>
          <w:tblCellMar>
            <w:top w:w="0" w:type="dxa"/>
            <w:left w:w="108" w:type="dxa"/>
            <w:bottom w:w="0" w:type="dxa"/>
            <w:right w:w="108" w:type="dxa"/>
          </w:tblCellMar>
        </w:tblPrEx>
        <w:trPr>
          <w:trHeight w:val="371" w:hRule="atLeast"/>
        </w:trPr>
        <w:tc>
          <w:tcPr>
            <w:tcW w:w="1371" w:type="dxa"/>
            <w:tcBorders>
              <w:top w:val="single" w:color="000000" w:sz="4" w:space="0"/>
              <w:left w:val="single" w:color="000000" w:sz="4" w:space="0"/>
              <w:bottom w:val="single" w:color="000000" w:sz="4" w:space="0"/>
              <w:right w:val="single" w:color="000000" w:sz="4" w:space="0"/>
            </w:tcBorders>
            <w:noWrap w:val="0"/>
            <w:vAlign w:val="center"/>
          </w:tcPr>
          <w:p w14:paraId="37AECEC8">
            <w:pPr>
              <w:keepLines w:val="0"/>
              <w:pageBreakBefore w:val="0"/>
              <w:kinsoku/>
              <w:wordWrap/>
              <w:overflowPunct/>
              <w:topLinePunct w:val="0"/>
              <w:bidi w:val="0"/>
              <w:spacing w:line="360" w:lineRule="auto"/>
              <w:jc w:val="center"/>
              <w:rPr>
                <w:rFonts w:hint="eastAsia" w:ascii="仿宋" w:hAnsi="仿宋" w:eastAsia="仿宋" w:cs="仿宋"/>
                <w:b/>
                <w:sz w:val="24"/>
              </w:rPr>
            </w:pPr>
            <w:r>
              <w:rPr>
                <w:rFonts w:hint="eastAsia" w:ascii="仿宋" w:hAnsi="仿宋" w:eastAsia="仿宋" w:cs="仿宋"/>
                <w:b/>
                <w:sz w:val="24"/>
              </w:rPr>
              <w:t>平台名称</w:t>
            </w:r>
          </w:p>
        </w:tc>
        <w:tc>
          <w:tcPr>
            <w:tcW w:w="2603" w:type="dxa"/>
            <w:tcBorders>
              <w:top w:val="single" w:color="000000" w:sz="4" w:space="0"/>
              <w:left w:val="nil"/>
              <w:bottom w:val="single" w:color="000000" w:sz="4" w:space="0"/>
              <w:right w:val="single" w:color="000000" w:sz="4" w:space="0"/>
            </w:tcBorders>
            <w:noWrap/>
            <w:vAlign w:val="center"/>
          </w:tcPr>
          <w:p w14:paraId="16CBE95D">
            <w:pPr>
              <w:keepLines w:val="0"/>
              <w:pageBreakBefore w:val="0"/>
              <w:kinsoku/>
              <w:wordWrap/>
              <w:overflowPunct/>
              <w:topLinePunct w:val="0"/>
              <w:bidi w:val="0"/>
              <w:spacing w:line="360" w:lineRule="auto"/>
              <w:jc w:val="center"/>
              <w:rPr>
                <w:rFonts w:hint="eastAsia" w:ascii="仿宋" w:hAnsi="仿宋" w:eastAsia="仿宋" w:cs="仿宋"/>
                <w:b/>
                <w:bCs/>
                <w:sz w:val="24"/>
              </w:rPr>
            </w:pPr>
            <w:r>
              <w:rPr>
                <w:rFonts w:hint="eastAsia" w:ascii="仿宋" w:hAnsi="仿宋" w:eastAsia="仿宋" w:cs="仿宋"/>
                <w:b/>
                <w:bCs/>
                <w:sz w:val="24"/>
              </w:rPr>
              <w:t>用途分类</w:t>
            </w:r>
          </w:p>
        </w:tc>
        <w:tc>
          <w:tcPr>
            <w:tcW w:w="3153" w:type="dxa"/>
            <w:tcBorders>
              <w:top w:val="single" w:color="000000" w:sz="4" w:space="0"/>
              <w:left w:val="nil"/>
              <w:bottom w:val="single" w:color="000000" w:sz="4" w:space="0"/>
              <w:right w:val="single" w:color="000000" w:sz="4" w:space="0"/>
            </w:tcBorders>
            <w:noWrap/>
            <w:vAlign w:val="center"/>
          </w:tcPr>
          <w:p w14:paraId="488DFF4A">
            <w:pPr>
              <w:keepLines w:val="0"/>
              <w:pageBreakBefore w:val="0"/>
              <w:kinsoku/>
              <w:wordWrap/>
              <w:overflowPunct/>
              <w:topLinePunct w:val="0"/>
              <w:bidi w:val="0"/>
              <w:spacing w:line="360" w:lineRule="auto"/>
              <w:jc w:val="center"/>
              <w:rPr>
                <w:rFonts w:hint="eastAsia" w:ascii="仿宋" w:hAnsi="仿宋" w:eastAsia="仿宋" w:cs="仿宋"/>
                <w:b/>
                <w:bCs/>
                <w:sz w:val="24"/>
              </w:rPr>
            </w:pPr>
            <w:r>
              <w:rPr>
                <w:rFonts w:hint="eastAsia" w:ascii="仿宋" w:hAnsi="仿宋" w:eastAsia="仿宋" w:cs="仿宋"/>
                <w:b/>
                <w:bCs/>
                <w:sz w:val="24"/>
              </w:rPr>
              <w:t>货物名称</w:t>
            </w:r>
          </w:p>
        </w:tc>
        <w:tc>
          <w:tcPr>
            <w:tcW w:w="1232" w:type="dxa"/>
            <w:tcBorders>
              <w:top w:val="single" w:color="000000" w:sz="4" w:space="0"/>
              <w:left w:val="nil"/>
              <w:bottom w:val="single" w:color="000000" w:sz="4" w:space="0"/>
              <w:right w:val="single" w:color="000000" w:sz="4" w:space="0"/>
            </w:tcBorders>
            <w:noWrap/>
            <w:vAlign w:val="center"/>
          </w:tcPr>
          <w:p w14:paraId="14C004DD">
            <w:pPr>
              <w:keepLines w:val="0"/>
              <w:pageBreakBefore w:val="0"/>
              <w:kinsoku/>
              <w:wordWrap/>
              <w:overflowPunct/>
              <w:topLinePunct w:val="0"/>
              <w:bidi w:val="0"/>
              <w:spacing w:line="360" w:lineRule="auto"/>
              <w:jc w:val="center"/>
              <w:rPr>
                <w:rFonts w:hint="eastAsia" w:ascii="仿宋" w:hAnsi="仿宋" w:eastAsia="仿宋" w:cs="仿宋"/>
                <w:b/>
                <w:bCs/>
                <w:sz w:val="24"/>
              </w:rPr>
            </w:pPr>
            <w:r>
              <w:rPr>
                <w:rFonts w:hint="eastAsia" w:ascii="仿宋" w:hAnsi="仿宋" w:eastAsia="仿宋" w:cs="仿宋"/>
                <w:b/>
                <w:bCs/>
                <w:sz w:val="24"/>
              </w:rPr>
              <w:t>数量</w:t>
            </w:r>
          </w:p>
        </w:tc>
      </w:tr>
      <w:tr w14:paraId="2F4C9A25">
        <w:tblPrEx>
          <w:tblCellMar>
            <w:top w:w="0" w:type="dxa"/>
            <w:left w:w="108" w:type="dxa"/>
            <w:bottom w:w="0" w:type="dxa"/>
            <w:right w:w="108" w:type="dxa"/>
          </w:tblCellMar>
        </w:tblPrEx>
        <w:trPr>
          <w:trHeight w:val="371" w:hRule="atLeast"/>
        </w:trPr>
        <w:tc>
          <w:tcPr>
            <w:tcW w:w="1371" w:type="dxa"/>
            <w:vMerge w:val="restart"/>
            <w:tcBorders>
              <w:top w:val="nil"/>
              <w:left w:val="single" w:color="000000" w:sz="4" w:space="0"/>
              <w:bottom w:val="single" w:color="000000" w:sz="4" w:space="0"/>
              <w:right w:val="single" w:color="000000" w:sz="4" w:space="0"/>
            </w:tcBorders>
            <w:noWrap w:val="0"/>
            <w:vAlign w:val="center"/>
          </w:tcPr>
          <w:p w14:paraId="014C1893">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设备清单</w:t>
            </w:r>
          </w:p>
        </w:tc>
        <w:tc>
          <w:tcPr>
            <w:tcW w:w="2603" w:type="dxa"/>
            <w:vMerge w:val="restart"/>
            <w:tcBorders>
              <w:top w:val="nil"/>
              <w:left w:val="single" w:color="000000" w:sz="4" w:space="0"/>
              <w:bottom w:val="single" w:color="000000" w:sz="4" w:space="0"/>
              <w:right w:val="single" w:color="000000" w:sz="4" w:space="0"/>
            </w:tcBorders>
            <w:noWrap/>
            <w:vAlign w:val="center"/>
          </w:tcPr>
          <w:p w14:paraId="498F091E">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样本制备区</w:t>
            </w:r>
          </w:p>
        </w:tc>
        <w:tc>
          <w:tcPr>
            <w:tcW w:w="3153" w:type="dxa"/>
            <w:tcBorders>
              <w:top w:val="nil"/>
              <w:left w:val="nil"/>
              <w:bottom w:val="single" w:color="000000" w:sz="4" w:space="0"/>
              <w:right w:val="single" w:color="000000" w:sz="4" w:space="0"/>
            </w:tcBorders>
            <w:noWrap/>
            <w:vAlign w:val="center"/>
          </w:tcPr>
          <w:p w14:paraId="77109520">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高速离心机</w:t>
            </w:r>
          </w:p>
        </w:tc>
        <w:tc>
          <w:tcPr>
            <w:tcW w:w="1232" w:type="dxa"/>
            <w:tcBorders>
              <w:top w:val="nil"/>
              <w:left w:val="nil"/>
              <w:bottom w:val="single" w:color="000000" w:sz="4" w:space="0"/>
              <w:right w:val="single" w:color="000000" w:sz="4" w:space="0"/>
            </w:tcBorders>
            <w:noWrap/>
            <w:vAlign w:val="center"/>
          </w:tcPr>
          <w:p w14:paraId="315CFE9E">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59DEA04C">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29D66BF5">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7D6280FB">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07D31B5C">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Nanodrop</w:t>
            </w:r>
          </w:p>
        </w:tc>
        <w:tc>
          <w:tcPr>
            <w:tcW w:w="1232" w:type="dxa"/>
            <w:tcBorders>
              <w:top w:val="nil"/>
              <w:left w:val="nil"/>
              <w:bottom w:val="single" w:color="000000" w:sz="4" w:space="0"/>
              <w:right w:val="single" w:color="000000" w:sz="4" w:space="0"/>
            </w:tcBorders>
            <w:noWrap/>
            <w:vAlign w:val="center"/>
          </w:tcPr>
          <w:p w14:paraId="05664839">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31A615AA">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146F5F94">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593193BE">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2FF0DFE3">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干式恒温金属浴（1.5ml槽）</w:t>
            </w:r>
          </w:p>
        </w:tc>
        <w:tc>
          <w:tcPr>
            <w:tcW w:w="1232" w:type="dxa"/>
            <w:tcBorders>
              <w:top w:val="nil"/>
              <w:left w:val="nil"/>
              <w:bottom w:val="single" w:color="000000" w:sz="4" w:space="0"/>
              <w:right w:val="single" w:color="000000" w:sz="4" w:space="0"/>
            </w:tcBorders>
            <w:noWrap/>
            <w:vAlign w:val="center"/>
          </w:tcPr>
          <w:p w14:paraId="5F149245">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6839B751">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4A0173FD">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06C4909D">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75445538">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涡旋混匀仪</w:t>
            </w:r>
          </w:p>
        </w:tc>
        <w:tc>
          <w:tcPr>
            <w:tcW w:w="1232" w:type="dxa"/>
            <w:tcBorders>
              <w:top w:val="nil"/>
              <w:left w:val="nil"/>
              <w:bottom w:val="single" w:color="000000" w:sz="4" w:space="0"/>
              <w:right w:val="single" w:color="000000" w:sz="4" w:space="0"/>
            </w:tcBorders>
            <w:noWrap/>
            <w:vAlign w:val="center"/>
          </w:tcPr>
          <w:p w14:paraId="2924BD6F">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3D7D9972">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051992A5">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59DFC4E2">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6431D38A">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迷你离心机</w:t>
            </w:r>
          </w:p>
        </w:tc>
        <w:tc>
          <w:tcPr>
            <w:tcW w:w="1232" w:type="dxa"/>
            <w:tcBorders>
              <w:top w:val="nil"/>
              <w:left w:val="nil"/>
              <w:bottom w:val="single" w:color="000000" w:sz="4" w:space="0"/>
              <w:right w:val="single" w:color="000000" w:sz="4" w:space="0"/>
            </w:tcBorders>
            <w:noWrap/>
            <w:vAlign w:val="center"/>
          </w:tcPr>
          <w:p w14:paraId="6222D9C9">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54627770">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2133FE18">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tcBorders>
              <w:top w:val="nil"/>
              <w:left w:val="nil"/>
              <w:bottom w:val="single" w:color="000000" w:sz="4" w:space="0"/>
              <w:right w:val="single" w:color="000000" w:sz="4" w:space="0"/>
            </w:tcBorders>
            <w:noWrap/>
            <w:vAlign w:val="center"/>
          </w:tcPr>
          <w:p w14:paraId="3209F427">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核酸打断区</w:t>
            </w:r>
          </w:p>
        </w:tc>
        <w:tc>
          <w:tcPr>
            <w:tcW w:w="3153" w:type="dxa"/>
            <w:tcBorders>
              <w:top w:val="nil"/>
              <w:left w:val="nil"/>
              <w:bottom w:val="single" w:color="000000" w:sz="4" w:space="0"/>
              <w:right w:val="single" w:color="000000" w:sz="4" w:space="0"/>
            </w:tcBorders>
            <w:noWrap/>
            <w:vAlign w:val="center"/>
          </w:tcPr>
          <w:p w14:paraId="2F661666">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片段化仪</w:t>
            </w:r>
          </w:p>
        </w:tc>
        <w:tc>
          <w:tcPr>
            <w:tcW w:w="1232" w:type="dxa"/>
            <w:tcBorders>
              <w:top w:val="nil"/>
              <w:left w:val="nil"/>
              <w:bottom w:val="single" w:color="000000" w:sz="4" w:space="0"/>
              <w:right w:val="single" w:color="000000" w:sz="4" w:space="0"/>
            </w:tcBorders>
            <w:noWrap/>
            <w:vAlign w:val="center"/>
          </w:tcPr>
          <w:p w14:paraId="1BFB162B">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427C66B7">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7908E81F">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restart"/>
            <w:tcBorders>
              <w:top w:val="nil"/>
              <w:left w:val="single" w:color="000000" w:sz="4" w:space="0"/>
              <w:bottom w:val="single" w:color="000000" w:sz="4" w:space="0"/>
              <w:right w:val="single" w:color="000000" w:sz="4" w:space="0"/>
            </w:tcBorders>
            <w:noWrap/>
            <w:vAlign w:val="center"/>
          </w:tcPr>
          <w:p w14:paraId="74E98002">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文库制备区</w:t>
            </w:r>
          </w:p>
        </w:tc>
        <w:tc>
          <w:tcPr>
            <w:tcW w:w="3153" w:type="dxa"/>
            <w:tcBorders>
              <w:top w:val="nil"/>
              <w:left w:val="nil"/>
              <w:bottom w:val="single" w:color="000000" w:sz="4" w:space="0"/>
              <w:right w:val="single" w:color="000000" w:sz="4" w:space="0"/>
            </w:tcBorders>
            <w:noWrap/>
            <w:vAlign w:val="center"/>
          </w:tcPr>
          <w:p w14:paraId="0E96EE05">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迷你离心机</w:t>
            </w:r>
          </w:p>
        </w:tc>
        <w:tc>
          <w:tcPr>
            <w:tcW w:w="1232" w:type="dxa"/>
            <w:tcBorders>
              <w:top w:val="nil"/>
              <w:left w:val="nil"/>
              <w:bottom w:val="single" w:color="000000" w:sz="4" w:space="0"/>
              <w:right w:val="single" w:color="000000" w:sz="4" w:space="0"/>
            </w:tcBorders>
            <w:noWrap/>
            <w:vAlign w:val="center"/>
          </w:tcPr>
          <w:p w14:paraId="7F2F041D">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6AA0636C">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53F2DED1">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ign w:val="center"/>
          </w:tcPr>
          <w:p w14:paraId="2840E631">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1FD482D2">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恒温混匀仪</w:t>
            </w:r>
          </w:p>
        </w:tc>
        <w:tc>
          <w:tcPr>
            <w:tcW w:w="1232" w:type="dxa"/>
            <w:tcBorders>
              <w:top w:val="nil"/>
              <w:left w:val="nil"/>
              <w:bottom w:val="single" w:color="000000" w:sz="4" w:space="0"/>
              <w:right w:val="single" w:color="000000" w:sz="4" w:space="0"/>
            </w:tcBorders>
            <w:noWrap/>
            <w:vAlign w:val="center"/>
          </w:tcPr>
          <w:p w14:paraId="03B4645D">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23A96896">
        <w:tblPrEx>
          <w:tblCellMar>
            <w:top w:w="0" w:type="dxa"/>
            <w:left w:w="108" w:type="dxa"/>
            <w:bottom w:w="0" w:type="dxa"/>
            <w:right w:w="108" w:type="dxa"/>
          </w:tblCellMar>
        </w:tblPrEx>
        <w:trPr>
          <w:trHeight w:val="603"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7D34F6D8">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250BC9DB">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6DD2D678">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干式恒温金属浴（15ml+1.5ml+0.2ml槽）</w:t>
            </w:r>
          </w:p>
        </w:tc>
        <w:tc>
          <w:tcPr>
            <w:tcW w:w="1232" w:type="dxa"/>
            <w:tcBorders>
              <w:top w:val="nil"/>
              <w:left w:val="nil"/>
              <w:bottom w:val="single" w:color="000000" w:sz="4" w:space="0"/>
              <w:right w:val="single" w:color="000000" w:sz="4" w:space="0"/>
            </w:tcBorders>
            <w:noWrap/>
            <w:vAlign w:val="center"/>
          </w:tcPr>
          <w:p w14:paraId="5078B677">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4FC24EDD">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6F33A432">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7384BF62">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2ABAE9B4">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旋转混匀仪</w:t>
            </w:r>
          </w:p>
        </w:tc>
        <w:tc>
          <w:tcPr>
            <w:tcW w:w="1232" w:type="dxa"/>
            <w:tcBorders>
              <w:top w:val="nil"/>
              <w:left w:val="nil"/>
              <w:bottom w:val="single" w:color="000000" w:sz="4" w:space="0"/>
              <w:right w:val="single" w:color="000000" w:sz="4" w:space="0"/>
            </w:tcBorders>
            <w:noWrap/>
            <w:vAlign w:val="center"/>
          </w:tcPr>
          <w:p w14:paraId="0AD91808">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39BC0037">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360B3E91">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16883380">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1CA79A6B">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涡旋混匀仪</w:t>
            </w:r>
          </w:p>
        </w:tc>
        <w:tc>
          <w:tcPr>
            <w:tcW w:w="1232" w:type="dxa"/>
            <w:tcBorders>
              <w:top w:val="nil"/>
              <w:left w:val="nil"/>
              <w:bottom w:val="single" w:color="000000" w:sz="4" w:space="0"/>
              <w:right w:val="single" w:color="000000" w:sz="4" w:space="0"/>
            </w:tcBorders>
            <w:noWrap/>
            <w:vAlign w:val="center"/>
          </w:tcPr>
          <w:p w14:paraId="1207C6A7">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67F95EF8">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75DDB062">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6D07508B">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389B7A4C">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磁力架</w:t>
            </w:r>
          </w:p>
        </w:tc>
        <w:tc>
          <w:tcPr>
            <w:tcW w:w="1232" w:type="dxa"/>
            <w:tcBorders>
              <w:top w:val="nil"/>
              <w:left w:val="nil"/>
              <w:bottom w:val="single" w:color="000000" w:sz="4" w:space="0"/>
              <w:right w:val="single" w:color="000000" w:sz="4" w:space="0"/>
            </w:tcBorders>
            <w:noWrap/>
            <w:vAlign w:val="center"/>
          </w:tcPr>
          <w:p w14:paraId="085F19D3">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4772F4E9">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601771AF">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restart"/>
            <w:tcBorders>
              <w:top w:val="nil"/>
              <w:left w:val="single" w:color="000000" w:sz="4" w:space="0"/>
              <w:bottom w:val="single" w:color="000000" w:sz="4" w:space="0"/>
              <w:right w:val="single" w:color="000000" w:sz="4" w:space="0"/>
            </w:tcBorders>
            <w:noWrap/>
            <w:vAlign w:val="center"/>
          </w:tcPr>
          <w:p w14:paraId="111211C0">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测序区</w:t>
            </w:r>
          </w:p>
        </w:tc>
        <w:tc>
          <w:tcPr>
            <w:tcW w:w="3153" w:type="dxa"/>
            <w:tcBorders>
              <w:top w:val="nil"/>
              <w:left w:val="nil"/>
              <w:bottom w:val="single" w:color="000000" w:sz="4" w:space="0"/>
              <w:right w:val="single" w:color="000000" w:sz="4" w:space="0"/>
            </w:tcBorders>
            <w:noWrap/>
            <w:vAlign w:val="center"/>
          </w:tcPr>
          <w:p w14:paraId="1A1367D3">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服务器机柜</w:t>
            </w:r>
          </w:p>
        </w:tc>
        <w:tc>
          <w:tcPr>
            <w:tcW w:w="1232" w:type="dxa"/>
            <w:tcBorders>
              <w:top w:val="nil"/>
              <w:left w:val="nil"/>
              <w:bottom w:val="single" w:color="000000" w:sz="4" w:space="0"/>
              <w:right w:val="single" w:color="000000" w:sz="4" w:space="0"/>
            </w:tcBorders>
            <w:noWrap/>
            <w:vAlign w:val="center"/>
          </w:tcPr>
          <w:p w14:paraId="1AF7C83B">
            <w:pPr>
              <w:keepLines w:val="0"/>
              <w:pageBreakBefore w:val="0"/>
              <w:kinsoku/>
              <w:wordWrap/>
              <w:overflowPunct/>
              <w:topLinePunct w:val="0"/>
              <w:bidi w:val="0"/>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1</w:t>
            </w:r>
          </w:p>
        </w:tc>
      </w:tr>
      <w:tr w14:paraId="27260D31">
        <w:tblPrEx>
          <w:tblCellMar>
            <w:top w:w="0" w:type="dxa"/>
            <w:left w:w="108" w:type="dxa"/>
            <w:bottom w:w="0" w:type="dxa"/>
            <w:right w:w="108" w:type="dxa"/>
          </w:tblCellMar>
        </w:tblPrEx>
        <w:trPr>
          <w:trHeight w:val="305"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1CE750C7">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3CD1559C">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07B4C1B1">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代测序仪</w:t>
            </w:r>
          </w:p>
        </w:tc>
        <w:tc>
          <w:tcPr>
            <w:tcW w:w="1232" w:type="dxa"/>
            <w:tcBorders>
              <w:top w:val="nil"/>
              <w:left w:val="nil"/>
              <w:bottom w:val="single" w:color="000000" w:sz="4" w:space="0"/>
              <w:right w:val="single" w:color="000000" w:sz="4" w:space="0"/>
            </w:tcBorders>
            <w:noWrap/>
            <w:vAlign w:val="center"/>
          </w:tcPr>
          <w:p w14:paraId="262660C0">
            <w:pPr>
              <w:keepLines w:val="0"/>
              <w:pageBreakBefore w:val="0"/>
              <w:kinsoku/>
              <w:wordWrap/>
              <w:overflowPunct/>
              <w:topLinePunct w:val="0"/>
              <w:bidi w:val="0"/>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p>
        </w:tc>
      </w:tr>
      <w:tr w14:paraId="0D47F385">
        <w:tblPrEx>
          <w:tblCellMar>
            <w:top w:w="0" w:type="dxa"/>
            <w:left w:w="108" w:type="dxa"/>
            <w:bottom w:w="0" w:type="dxa"/>
            <w:right w:w="108" w:type="dxa"/>
          </w:tblCellMar>
        </w:tblPrEx>
        <w:trPr>
          <w:trHeight w:val="634"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1F54751E">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77EB65A4">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45E0CC72">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二代测序仪</w:t>
            </w:r>
          </w:p>
        </w:tc>
        <w:tc>
          <w:tcPr>
            <w:tcW w:w="1232" w:type="dxa"/>
            <w:tcBorders>
              <w:top w:val="nil"/>
              <w:left w:val="nil"/>
              <w:bottom w:val="single" w:color="000000" w:sz="4" w:space="0"/>
              <w:right w:val="single" w:color="000000" w:sz="4" w:space="0"/>
            </w:tcBorders>
            <w:noWrap/>
            <w:vAlign w:val="center"/>
          </w:tcPr>
          <w:p w14:paraId="5716FF0C">
            <w:pPr>
              <w:keepLines w:val="0"/>
              <w:pageBreakBefore w:val="0"/>
              <w:kinsoku/>
              <w:wordWrap/>
              <w:overflowPunct/>
              <w:topLinePunct w:val="0"/>
              <w:bidi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0BB2A9A1">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3649E18B">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restart"/>
            <w:tcBorders>
              <w:top w:val="nil"/>
              <w:left w:val="single" w:color="000000" w:sz="4" w:space="0"/>
              <w:bottom w:val="single" w:color="000000" w:sz="4" w:space="0"/>
              <w:right w:val="single" w:color="000000" w:sz="4" w:space="0"/>
            </w:tcBorders>
            <w:noWrap/>
            <w:vAlign w:val="center"/>
          </w:tcPr>
          <w:p w14:paraId="16F524BF">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数据分析办公室</w:t>
            </w:r>
          </w:p>
        </w:tc>
        <w:tc>
          <w:tcPr>
            <w:tcW w:w="3153" w:type="dxa"/>
            <w:tcBorders>
              <w:top w:val="nil"/>
              <w:left w:val="nil"/>
              <w:bottom w:val="single" w:color="000000" w:sz="4" w:space="0"/>
              <w:right w:val="single" w:color="000000" w:sz="4" w:space="0"/>
            </w:tcBorders>
            <w:noWrap/>
            <w:vAlign w:val="center"/>
          </w:tcPr>
          <w:p w14:paraId="12840C1D">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分析系统服务器</w:t>
            </w:r>
          </w:p>
        </w:tc>
        <w:tc>
          <w:tcPr>
            <w:tcW w:w="1232" w:type="dxa"/>
            <w:tcBorders>
              <w:top w:val="nil"/>
              <w:left w:val="nil"/>
              <w:bottom w:val="single" w:color="000000" w:sz="4" w:space="0"/>
              <w:right w:val="single" w:color="000000" w:sz="4" w:space="0"/>
            </w:tcBorders>
            <w:noWrap/>
            <w:vAlign w:val="center"/>
          </w:tcPr>
          <w:p w14:paraId="5606FD97">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1837CED3">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02F11238">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7215DA61">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0BBC6587">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报告系统服务器</w:t>
            </w:r>
          </w:p>
        </w:tc>
        <w:tc>
          <w:tcPr>
            <w:tcW w:w="1232" w:type="dxa"/>
            <w:tcBorders>
              <w:top w:val="nil"/>
              <w:left w:val="nil"/>
              <w:bottom w:val="single" w:color="000000" w:sz="4" w:space="0"/>
              <w:right w:val="single" w:color="000000" w:sz="4" w:space="0"/>
            </w:tcBorders>
            <w:noWrap/>
            <w:vAlign w:val="center"/>
          </w:tcPr>
          <w:p w14:paraId="337B2D20">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225438FA">
        <w:tblPrEx>
          <w:tblCellMar>
            <w:top w:w="0" w:type="dxa"/>
            <w:left w:w="108" w:type="dxa"/>
            <w:bottom w:w="0" w:type="dxa"/>
            <w:right w:w="108" w:type="dxa"/>
          </w:tblCellMar>
        </w:tblPrEx>
        <w:trPr>
          <w:trHeight w:val="371"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4806EECE">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1232E9F6">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75BE509D">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显示器</w:t>
            </w:r>
          </w:p>
        </w:tc>
        <w:tc>
          <w:tcPr>
            <w:tcW w:w="1232" w:type="dxa"/>
            <w:tcBorders>
              <w:top w:val="nil"/>
              <w:left w:val="nil"/>
              <w:bottom w:val="single" w:color="000000" w:sz="4" w:space="0"/>
              <w:right w:val="single" w:color="000000" w:sz="4" w:space="0"/>
            </w:tcBorders>
            <w:noWrap/>
            <w:vAlign w:val="center"/>
          </w:tcPr>
          <w:p w14:paraId="7224609C">
            <w:pPr>
              <w:keepLines w:val="0"/>
              <w:pageBreakBefore w:val="0"/>
              <w:kinsoku/>
              <w:wordWrap/>
              <w:overflowPunct/>
              <w:topLinePunct w:val="0"/>
              <w:bidi w:val="0"/>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r>
      <w:tr w14:paraId="2A38A86D">
        <w:tblPrEx>
          <w:tblCellMar>
            <w:top w:w="0" w:type="dxa"/>
            <w:left w:w="108" w:type="dxa"/>
            <w:bottom w:w="0" w:type="dxa"/>
            <w:right w:w="108" w:type="dxa"/>
          </w:tblCellMar>
        </w:tblPrEx>
        <w:trPr>
          <w:trHeight w:val="305"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03196644">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2CEEBC19">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786CD854">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路由器</w:t>
            </w:r>
          </w:p>
        </w:tc>
        <w:tc>
          <w:tcPr>
            <w:tcW w:w="1232" w:type="dxa"/>
            <w:tcBorders>
              <w:top w:val="nil"/>
              <w:left w:val="nil"/>
              <w:bottom w:val="single" w:color="000000" w:sz="4" w:space="0"/>
              <w:right w:val="single" w:color="000000" w:sz="4" w:space="0"/>
            </w:tcBorders>
            <w:noWrap/>
            <w:vAlign w:val="center"/>
          </w:tcPr>
          <w:p w14:paraId="10603128">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r w14:paraId="66665955">
        <w:tblPrEx>
          <w:tblCellMar>
            <w:top w:w="0" w:type="dxa"/>
            <w:left w:w="108" w:type="dxa"/>
            <w:bottom w:w="0" w:type="dxa"/>
            <w:right w:w="108" w:type="dxa"/>
          </w:tblCellMar>
        </w:tblPrEx>
        <w:trPr>
          <w:trHeight w:val="392" w:hRule="atLeast"/>
        </w:trPr>
        <w:tc>
          <w:tcPr>
            <w:tcW w:w="1371" w:type="dxa"/>
            <w:vMerge w:val="continue"/>
            <w:tcBorders>
              <w:top w:val="nil"/>
              <w:left w:val="single" w:color="000000" w:sz="4" w:space="0"/>
              <w:bottom w:val="single" w:color="000000" w:sz="4" w:space="0"/>
              <w:right w:val="single" w:color="000000" w:sz="4" w:space="0"/>
            </w:tcBorders>
            <w:noWrap w:val="0"/>
            <w:vAlign w:val="center"/>
          </w:tcPr>
          <w:p w14:paraId="1F9027A4">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2603" w:type="dxa"/>
            <w:vMerge w:val="continue"/>
            <w:tcBorders>
              <w:top w:val="nil"/>
              <w:left w:val="single" w:color="000000" w:sz="4" w:space="0"/>
              <w:bottom w:val="single" w:color="000000" w:sz="4" w:space="0"/>
              <w:right w:val="single" w:color="000000" w:sz="4" w:space="0"/>
            </w:tcBorders>
            <w:noWrap w:val="0"/>
            <w:vAlign w:val="center"/>
          </w:tcPr>
          <w:p w14:paraId="308ECA0E">
            <w:pPr>
              <w:keepLines w:val="0"/>
              <w:pageBreakBefore w:val="0"/>
              <w:kinsoku/>
              <w:wordWrap/>
              <w:overflowPunct/>
              <w:topLinePunct w:val="0"/>
              <w:bidi w:val="0"/>
              <w:spacing w:line="360" w:lineRule="auto"/>
              <w:jc w:val="center"/>
              <w:rPr>
                <w:rFonts w:hint="eastAsia" w:ascii="仿宋" w:hAnsi="仿宋" w:eastAsia="仿宋" w:cs="仿宋"/>
                <w:sz w:val="24"/>
              </w:rPr>
            </w:pPr>
          </w:p>
        </w:tc>
        <w:tc>
          <w:tcPr>
            <w:tcW w:w="3153" w:type="dxa"/>
            <w:tcBorders>
              <w:top w:val="nil"/>
              <w:left w:val="nil"/>
              <w:bottom w:val="single" w:color="000000" w:sz="4" w:space="0"/>
              <w:right w:val="single" w:color="000000" w:sz="4" w:space="0"/>
            </w:tcBorders>
            <w:noWrap/>
            <w:vAlign w:val="center"/>
          </w:tcPr>
          <w:p w14:paraId="053DD48F">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数据卡</w:t>
            </w:r>
          </w:p>
        </w:tc>
        <w:tc>
          <w:tcPr>
            <w:tcW w:w="1232" w:type="dxa"/>
            <w:tcBorders>
              <w:top w:val="nil"/>
              <w:left w:val="nil"/>
              <w:bottom w:val="single" w:color="000000" w:sz="4" w:space="0"/>
              <w:right w:val="single" w:color="000000" w:sz="4" w:space="0"/>
            </w:tcBorders>
            <w:noWrap/>
            <w:vAlign w:val="center"/>
          </w:tcPr>
          <w:p w14:paraId="1B3861EF">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r>
    </w:tbl>
    <w:p w14:paraId="68E772FF">
      <w:pPr>
        <w:keepLines w:val="0"/>
        <w:pageBreakBefore w:val="0"/>
        <w:kinsoku/>
        <w:wordWrap/>
        <w:overflowPunct/>
        <w:topLinePunct w:val="0"/>
        <w:bidi w:val="0"/>
        <w:spacing w:line="360" w:lineRule="auto"/>
        <w:jc w:val="left"/>
        <w:rPr>
          <w:rFonts w:hint="eastAsia" w:ascii="仿宋" w:hAnsi="仿宋" w:eastAsia="仿宋" w:cs="仿宋"/>
          <w:sz w:val="24"/>
          <w:szCs w:val="32"/>
        </w:rPr>
      </w:pPr>
    </w:p>
    <w:p w14:paraId="232E5E86">
      <w:pPr>
        <w:keepLines w:val="0"/>
        <w:pageBreakBefore w:val="0"/>
        <w:kinsoku/>
        <w:wordWrap/>
        <w:overflowPunct/>
        <w:topLinePunct w:val="0"/>
        <w:bidi w:val="0"/>
        <w:spacing w:line="360" w:lineRule="auto"/>
        <w:jc w:val="left"/>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3</w:t>
      </w:r>
      <w:r>
        <w:rPr>
          <w:rFonts w:hint="eastAsia" w:ascii="仿宋" w:hAnsi="仿宋" w:eastAsia="仿宋" w:cs="仿宋"/>
          <w:sz w:val="24"/>
          <w:szCs w:val="32"/>
        </w:rPr>
        <w:t>）</w:t>
      </w:r>
      <w:r>
        <w:rPr>
          <w:rFonts w:hint="eastAsia" w:ascii="仿宋" w:hAnsi="仿宋" w:eastAsia="仿宋" w:cs="仿宋"/>
          <w:sz w:val="24"/>
          <w:szCs w:val="32"/>
          <w:lang w:val="en-US" w:eastAsia="zh-CN"/>
        </w:rPr>
        <w:t>肿瘤甲基化</w:t>
      </w:r>
      <w:r>
        <w:rPr>
          <w:rFonts w:hint="eastAsia" w:ascii="仿宋" w:hAnsi="仿宋" w:eastAsia="仿宋" w:cs="仿宋"/>
          <w:sz w:val="24"/>
          <w:szCs w:val="32"/>
        </w:rPr>
        <w:t>平台仪器清单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090"/>
        <w:gridCol w:w="2090"/>
        <w:gridCol w:w="2090"/>
      </w:tblGrid>
      <w:tr w14:paraId="3BDD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90" w:type="dxa"/>
          </w:tcPr>
          <w:p w14:paraId="6DF9458A">
            <w:pPr>
              <w:keepLines w:val="0"/>
              <w:pageBreakBefore w:val="0"/>
              <w:widowControl/>
              <w:kinsoku/>
              <w:wordWrap/>
              <w:overflowPunct/>
              <w:topLinePunct w:val="0"/>
              <w:bidi w:val="0"/>
              <w:spacing w:line="360" w:lineRule="auto"/>
              <w:jc w:val="center"/>
              <w:rPr>
                <w:rStyle w:val="29"/>
                <w:rFonts w:hint="eastAsia" w:ascii="仿宋" w:hAnsi="仿宋" w:eastAsia="仿宋" w:cs="仿宋"/>
                <w:b/>
                <w:sz w:val="24"/>
                <w:highlight w:val="yellow"/>
                <w:u w:val="none" w:color="FF0000"/>
                <w:vertAlign w:val="baseline"/>
              </w:rPr>
            </w:pPr>
            <w:r>
              <w:rPr>
                <w:rFonts w:hint="eastAsia" w:ascii="仿宋" w:hAnsi="仿宋" w:eastAsia="仿宋" w:cs="仿宋"/>
                <w:b/>
                <w:bCs/>
                <w:sz w:val="24"/>
              </w:rPr>
              <w:t>平台名称</w:t>
            </w:r>
          </w:p>
        </w:tc>
        <w:tc>
          <w:tcPr>
            <w:tcW w:w="2090" w:type="dxa"/>
            <w:vAlign w:val="center"/>
          </w:tcPr>
          <w:p w14:paraId="1A8DEC7F">
            <w:pPr>
              <w:keepLines w:val="0"/>
              <w:pageBreakBefore w:val="0"/>
              <w:kinsoku/>
              <w:wordWrap/>
              <w:overflowPunct/>
              <w:topLinePunct w:val="0"/>
              <w:bidi w:val="0"/>
              <w:spacing w:line="360" w:lineRule="auto"/>
              <w:jc w:val="center"/>
              <w:rPr>
                <w:rStyle w:val="29"/>
                <w:rFonts w:hint="eastAsia" w:ascii="仿宋" w:hAnsi="仿宋" w:eastAsia="仿宋" w:cs="仿宋"/>
                <w:b/>
                <w:sz w:val="24"/>
                <w:highlight w:val="yellow"/>
                <w:u w:val="none" w:color="FF0000"/>
                <w:vertAlign w:val="baseline"/>
              </w:rPr>
            </w:pPr>
            <w:r>
              <w:rPr>
                <w:rFonts w:hint="eastAsia" w:ascii="仿宋" w:hAnsi="仿宋" w:eastAsia="仿宋" w:cs="仿宋"/>
                <w:b/>
                <w:bCs/>
                <w:sz w:val="24"/>
              </w:rPr>
              <w:t>用途分类</w:t>
            </w:r>
          </w:p>
        </w:tc>
        <w:tc>
          <w:tcPr>
            <w:tcW w:w="2090" w:type="dxa"/>
            <w:vAlign w:val="center"/>
          </w:tcPr>
          <w:p w14:paraId="1D1ABF85">
            <w:pPr>
              <w:keepLines w:val="0"/>
              <w:pageBreakBefore w:val="0"/>
              <w:kinsoku/>
              <w:wordWrap/>
              <w:overflowPunct/>
              <w:topLinePunct w:val="0"/>
              <w:bidi w:val="0"/>
              <w:spacing w:line="360" w:lineRule="auto"/>
              <w:jc w:val="center"/>
              <w:rPr>
                <w:rStyle w:val="29"/>
                <w:rFonts w:hint="eastAsia" w:ascii="仿宋" w:hAnsi="仿宋" w:eastAsia="仿宋" w:cs="仿宋"/>
                <w:b/>
                <w:sz w:val="24"/>
                <w:highlight w:val="yellow"/>
                <w:u w:val="none" w:color="FF0000"/>
                <w:vertAlign w:val="baseline"/>
              </w:rPr>
            </w:pPr>
            <w:r>
              <w:rPr>
                <w:rFonts w:hint="eastAsia" w:ascii="仿宋" w:hAnsi="仿宋" w:eastAsia="仿宋" w:cs="仿宋"/>
                <w:b/>
                <w:bCs/>
                <w:sz w:val="24"/>
              </w:rPr>
              <w:t>货物名称</w:t>
            </w:r>
          </w:p>
        </w:tc>
        <w:tc>
          <w:tcPr>
            <w:tcW w:w="2090" w:type="dxa"/>
            <w:vAlign w:val="center"/>
          </w:tcPr>
          <w:p w14:paraId="4B6AE63C">
            <w:pPr>
              <w:keepLines w:val="0"/>
              <w:pageBreakBefore w:val="0"/>
              <w:kinsoku/>
              <w:wordWrap/>
              <w:overflowPunct/>
              <w:topLinePunct w:val="0"/>
              <w:bidi w:val="0"/>
              <w:spacing w:line="360" w:lineRule="auto"/>
              <w:jc w:val="center"/>
              <w:rPr>
                <w:rStyle w:val="29"/>
                <w:rFonts w:hint="eastAsia" w:ascii="仿宋" w:hAnsi="仿宋" w:eastAsia="仿宋" w:cs="仿宋"/>
                <w:b/>
                <w:sz w:val="24"/>
                <w:highlight w:val="yellow"/>
                <w:u w:val="none" w:color="FF0000"/>
                <w:vertAlign w:val="baseline"/>
              </w:rPr>
            </w:pPr>
            <w:r>
              <w:rPr>
                <w:rFonts w:hint="eastAsia" w:ascii="仿宋" w:hAnsi="仿宋" w:eastAsia="仿宋" w:cs="仿宋"/>
                <w:b/>
                <w:bCs/>
                <w:sz w:val="24"/>
              </w:rPr>
              <w:t>数量</w:t>
            </w:r>
          </w:p>
        </w:tc>
      </w:tr>
      <w:tr w14:paraId="51EE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90" w:type="dxa"/>
            <w:vMerge w:val="restart"/>
            <w:vAlign w:val="center"/>
          </w:tcPr>
          <w:p w14:paraId="6DEB6F54">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lang w:val="en-US" w:eastAsia="zh-CN"/>
              </w:rPr>
            </w:pPr>
            <w:r>
              <w:rPr>
                <w:rFonts w:hint="eastAsia" w:ascii="仿宋" w:hAnsi="仿宋" w:eastAsia="仿宋" w:cs="仿宋"/>
                <w:sz w:val="24"/>
                <w:szCs w:val="32"/>
                <w:lang w:val="en-US" w:eastAsia="zh-CN"/>
              </w:rPr>
              <w:t>肿瘤甲基化</w:t>
            </w:r>
            <w:r>
              <w:rPr>
                <w:rFonts w:hint="eastAsia" w:ascii="仿宋" w:hAnsi="仿宋" w:eastAsia="仿宋" w:cs="仿宋"/>
                <w:sz w:val="24"/>
                <w:szCs w:val="32"/>
              </w:rPr>
              <w:t>平台</w:t>
            </w:r>
          </w:p>
        </w:tc>
        <w:tc>
          <w:tcPr>
            <w:tcW w:w="2090" w:type="dxa"/>
            <w:vMerge w:val="restart"/>
            <w:vAlign w:val="center"/>
          </w:tcPr>
          <w:p w14:paraId="0347E513">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lang w:val="en-US" w:eastAsia="zh-CN"/>
              </w:rPr>
            </w:pPr>
            <w:r>
              <w:rPr>
                <w:rStyle w:val="29"/>
                <w:rFonts w:hint="eastAsia" w:ascii="仿宋" w:hAnsi="仿宋" w:eastAsia="仿宋" w:cs="仿宋"/>
                <w:b w:val="0"/>
                <w:bCs/>
                <w:sz w:val="24"/>
                <w:highlight w:val="none"/>
                <w:u w:val="none" w:color="FF0000"/>
                <w:vertAlign w:val="baseline"/>
                <w:lang w:val="en-US" w:eastAsia="zh-CN"/>
              </w:rPr>
              <w:t>肿瘤甲基化分析</w:t>
            </w:r>
          </w:p>
        </w:tc>
        <w:tc>
          <w:tcPr>
            <w:tcW w:w="2090" w:type="dxa"/>
            <w:vAlign w:val="center"/>
          </w:tcPr>
          <w:p w14:paraId="7B348FC6">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lang w:val="en-US" w:eastAsia="zh-CN"/>
              </w:rPr>
            </w:pPr>
            <w:r>
              <w:rPr>
                <w:rStyle w:val="29"/>
                <w:rFonts w:hint="eastAsia" w:ascii="仿宋" w:hAnsi="仿宋" w:eastAsia="仿宋" w:cs="仿宋"/>
                <w:b w:val="0"/>
                <w:bCs/>
                <w:sz w:val="24"/>
                <w:highlight w:val="none"/>
                <w:u w:val="none" w:color="FF0000"/>
                <w:vertAlign w:val="baseline"/>
                <w:lang w:val="en-US" w:eastAsia="zh-CN"/>
              </w:rPr>
              <w:t>荧光定量PCR仪</w:t>
            </w:r>
          </w:p>
        </w:tc>
        <w:tc>
          <w:tcPr>
            <w:tcW w:w="2090" w:type="dxa"/>
            <w:vAlign w:val="center"/>
          </w:tcPr>
          <w:p w14:paraId="7B2ECBEF">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lang w:val="en-US" w:eastAsia="zh-CN"/>
              </w:rPr>
            </w:pPr>
            <w:r>
              <w:rPr>
                <w:rStyle w:val="29"/>
                <w:rFonts w:hint="eastAsia" w:ascii="仿宋" w:hAnsi="仿宋" w:eastAsia="仿宋" w:cs="仿宋"/>
                <w:b w:val="0"/>
                <w:bCs/>
                <w:sz w:val="24"/>
                <w:highlight w:val="none"/>
                <w:u w:val="none" w:color="FF0000"/>
                <w:vertAlign w:val="baseline"/>
                <w:lang w:val="en-US" w:eastAsia="zh-CN"/>
              </w:rPr>
              <w:t>1</w:t>
            </w:r>
          </w:p>
        </w:tc>
      </w:tr>
      <w:tr w14:paraId="07DD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90" w:type="dxa"/>
            <w:vMerge w:val="continue"/>
            <w:vAlign w:val="center"/>
          </w:tcPr>
          <w:p w14:paraId="1C883838">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rPr>
            </w:pPr>
          </w:p>
        </w:tc>
        <w:tc>
          <w:tcPr>
            <w:tcW w:w="2090" w:type="dxa"/>
            <w:vMerge w:val="continue"/>
            <w:vAlign w:val="center"/>
          </w:tcPr>
          <w:p w14:paraId="62C99587">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rPr>
            </w:pPr>
          </w:p>
        </w:tc>
        <w:tc>
          <w:tcPr>
            <w:tcW w:w="2090" w:type="dxa"/>
            <w:vAlign w:val="center"/>
          </w:tcPr>
          <w:p w14:paraId="474F40A8">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lang w:val="en-US" w:eastAsia="zh-CN"/>
              </w:rPr>
            </w:pPr>
            <w:r>
              <w:rPr>
                <w:rStyle w:val="29"/>
                <w:rFonts w:hint="eastAsia" w:ascii="仿宋" w:hAnsi="仿宋" w:eastAsia="仿宋" w:cs="仿宋"/>
                <w:b w:val="0"/>
                <w:bCs/>
                <w:sz w:val="24"/>
                <w:highlight w:val="none"/>
                <w:u w:val="none" w:color="FF0000"/>
                <w:vertAlign w:val="baseline"/>
                <w:lang w:val="en-US" w:eastAsia="zh-CN"/>
              </w:rPr>
              <w:t>全自动肽谱分析系统</w:t>
            </w:r>
          </w:p>
        </w:tc>
        <w:tc>
          <w:tcPr>
            <w:tcW w:w="2090" w:type="dxa"/>
            <w:vAlign w:val="center"/>
          </w:tcPr>
          <w:p w14:paraId="7D169CE5">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lang w:val="en-US" w:eastAsia="zh-CN"/>
              </w:rPr>
            </w:pPr>
            <w:r>
              <w:rPr>
                <w:rStyle w:val="29"/>
                <w:rFonts w:hint="eastAsia" w:ascii="仿宋" w:hAnsi="仿宋" w:eastAsia="仿宋" w:cs="仿宋"/>
                <w:b w:val="0"/>
                <w:bCs/>
                <w:sz w:val="24"/>
                <w:highlight w:val="none"/>
                <w:u w:val="none" w:color="FF0000"/>
                <w:vertAlign w:val="baseline"/>
                <w:lang w:val="en-US" w:eastAsia="zh-CN"/>
              </w:rPr>
              <w:t>1</w:t>
            </w:r>
          </w:p>
        </w:tc>
      </w:tr>
    </w:tbl>
    <w:p w14:paraId="508886B7">
      <w:pPr>
        <w:keepLines w:val="0"/>
        <w:pageBreakBefore w:val="0"/>
        <w:kinsoku/>
        <w:wordWrap/>
        <w:overflowPunct/>
        <w:topLinePunct w:val="0"/>
        <w:bidi w:val="0"/>
        <w:spacing w:line="360" w:lineRule="auto"/>
        <w:jc w:val="left"/>
        <w:rPr>
          <w:rFonts w:hint="eastAsia" w:ascii="仿宋" w:hAnsi="仿宋" w:eastAsia="仿宋" w:cs="仿宋"/>
          <w:sz w:val="24"/>
          <w:szCs w:val="32"/>
        </w:rPr>
      </w:pPr>
    </w:p>
    <w:p w14:paraId="63058361">
      <w:pPr>
        <w:keepLines w:val="0"/>
        <w:pageBreakBefore w:val="0"/>
        <w:kinsoku/>
        <w:wordWrap/>
        <w:overflowPunct/>
        <w:topLinePunct w:val="0"/>
        <w:bidi w:val="0"/>
        <w:spacing w:line="360" w:lineRule="auto"/>
        <w:jc w:val="left"/>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4</w:t>
      </w:r>
      <w:r>
        <w:rPr>
          <w:rFonts w:hint="eastAsia" w:ascii="仿宋" w:hAnsi="仿宋" w:eastAsia="仿宋" w:cs="仿宋"/>
          <w:sz w:val="24"/>
          <w:szCs w:val="32"/>
        </w:rPr>
        <w:t>）</w:t>
      </w:r>
      <w:r>
        <w:rPr>
          <w:rFonts w:hint="eastAsia" w:ascii="仿宋" w:hAnsi="仿宋" w:eastAsia="仿宋" w:cs="仿宋"/>
          <w:sz w:val="24"/>
          <w:szCs w:val="32"/>
          <w:lang w:val="en-US" w:eastAsia="zh-CN"/>
        </w:rPr>
        <w:t>流式</w:t>
      </w:r>
      <w:r>
        <w:rPr>
          <w:rFonts w:hint="eastAsia" w:ascii="仿宋" w:hAnsi="仿宋" w:eastAsia="仿宋" w:cs="仿宋"/>
          <w:sz w:val="24"/>
          <w:szCs w:val="32"/>
        </w:rPr>
        <w:t>检测平台仪器清单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090"/>
        <w:gridCol w:w="2090"/>
        <w:gridCol w:w="2090"/>
      </w:tblGrid>
      <w:tr w14:paraId="4CED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90" w:type="dxa"/>
          </w:tcPr>
          <w:p w14:paraId="428D5572">
            <w:pPr>
              <w:keepLines w:val="0"/>
              <w:pageBreakBefore w:val="0"/>
              <w:widowControl/>
              <w:kinsoku/>
              <w:wordWrap/>
              <w:overflowPunct/>
              <w:topLinePunct w:val="0"/>
              <w:bidi w:val="0"/>
              <w:spacing w:line="360" w:lineRule="auto"/>
              <w:jc w:val="center"/>
              <w:rPr>
                <w:rStyle w:val="29"/>
                <w:rFonts w:hint="eastAsia" w:ascii="仿宋" w:hAnsi="仿宋" w:eastAsia="仿宋" w:cs="仿宋"/>
                <w:b/>
                <w:sz w:val="24"/>
                <w:highlight w:val="yellow"/>
                <w:u w:val="none" w:color="FF0000"/>
                <w:vertAlign w:val="baseline"/>
              </w:rPr>
            </w:pPr>
            <w:r>
              <w:rPr>
                <w:rFonts w:hint="eastAsia" w:ascii="仿宋" w:hAnsi="仿宋" w:eastAsia="仿宋" w:cs="仿宋"/>
                <w:b/>
                <w:bCs/>
                <w:sz w:val="24"/>
              </w:rPr>
              <w:t>平台名称</w:t>
            </w:r>
          </w:p>
        </w:tc>
        <w:tc>
          <w:tcPr>
            <w:tcW w:w="2090" w:type="dxa"/>
            <w:vAlign w:val="center"/>
          </w:tcPr>
          <w:p w14:paraId="65D1AAF7">
            <w:pPr>
              <w:keepLines w:val="0"/>
              <w:pageBreakBefore w:val="0"/>
              <w:kinsoku/>
              <w:wordWrap/>
              <w:overflowPunct/>
              <w:topLinePunct w:val="0"/>
              <w:bidi w:val="0"/>
              <w:spacing w:line="360" w:lineRule="auto"/>
              <w:jc w:val="center"/>
              <w:rPr>
                <w:rStyle w:val="29"/>
                <w:rFonts w:hint="eastAsia" w:ascii="仿宋" w:hAnsi="仿宋" w:eastAsia="仿宋" w:cs="仿宋"/>
                <w:b/>
                <w:sz w:val="24"/>
                <w:highlight w:val="yellow"/>
                <w:u w:val="none" w:color="FF0000"/>
                <w:vertAlign w:val="baseline"/>
              </w:rPr>
            </w:pPr>
            <w:r>
              <w:rPr>
                <w:rFonts w:hint="eastAsia" w:ascii="仿宋" w:hAnsi="仿宋" w:eastAsia="仿宋" w:cs="仿宋"/>
                <w:b/>
                <w:bCs/>
                <w:sz w:val="24"/>
              </w:rPr>
              <w:t>用途分类</w:t>
            </w:r>
          </w:p>
        </w:tc>
        <w:tc>
          <w:tcPr>
            <w:tcW w:w="2090" w:type="dxa"/>
            <w:vAlign w:val="center"/>
          </w:tcPr>
          <w:p w14:paraId="4BFE0C8E">
            <w:pPr>
              <w:keepLines w:val="0"/>
              <w:pageBreakBefore w:val="0"/>
              <w:kinsoku/>
              <w:wordWrap/>
              <w:overflowPunct/>
              <w:topLinePunct w:val="0"/>
              <w:bidi w:val="0"/>
              <w:spacing w:line="360" w:lineRule="auto"/>
              <w:jc w:val="center"/>
              <w:rPr>
                <w:rStyle w:val="29"/>
                <w:rFonts w:hint="eastAsia" w:ascii="仿宋" w:hAnsi="仿宋" w:eastAsia="仿宋" w:cs="仿宋"/>
                <w:b/>
                <w:sz w:val="24"/>
                <w:highlight w:val="yellow"/>
                <w:u w:val="none" w:color="FF0000"/>
                <w:vertAlign w:val="baseline"/>
              </w:rPr>
            </w:pPr>
            <w:r>
              <w:rPr>
                <w:rFonts w:hint="eastAsia" w:ascii="仿宋" w:hAnsi="仿宋" w:eastAsia="仿宋" w:cs="仿宋"/>
                <w:b/>
                <w:bCs/>
                <w:sz w:val="24"/>
              </w:rPr>
              <w:t>货物名称</w:t>
            </w:r>
          </w:p>
        </w:tc>
        <w:tc>
          <w:tcPr>
            <w:tcW w:w="2090" w:type="dxa"/>
            <w:vAlign w:val="center"/>
          </w:tcPr>
          <w:p w14:paraId="7D5F31FC">
            <w:pPr>
              <w:keepLines w:val="0"/>
              <w:pageBreakBefore w:val="0"/>
              <w:kinsoku/>
              <w:wordWrap/>
              <w:overflowPunct/>
              <w:topLinePunct w:val="0"/>
              <w:bidi w:val="0"/>
              <w:spacing w:line="360" w:lineRule="auto"/>
              <w:jc w:val="center"/>
              <w:rPr>
                <w:rStyle w:val="29"/>
                <w:rFonts w:hint="eastAsia" w:ascii="仿宋" w:hAnsi="仿宋" w:eastAsia="仿宋" w:cs="仿宋"/>
                <w:b/>
                <w:sz w:val="24"/>
                <w:highlight w:val="yellow"/>
                <w:u w:val="none" w:color="FF0000"/>
                <w:vertAlign w:val="baseline"/>
              </w:rPr>
            </w:pPr>
            <w:r>
              <w:rPr>
                <w:rFonts w:hint="eastAsia" w:ascii="仿宋" w:hAnsi="仿宋" w:eastAsia="仿宋" w:cs="仿宋"/>
                <w:b/>
                <w:bCs/>
                <w:sz w:val="24"/>
              </w:rPr>
              <w:t>数量</w:t>
            </w:r>
          </w:p>
        </w:tc>
      </w:tr>
      <w:tr w14:paraId="051D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2090" w:type="dxa"/>
            <w:vAlign w:val="center"/>
          </w:tcPr>
          <w:p w14:paraId="78B7AA39">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lang w:val="en-US" w:eastAsia="zh-CN"/>
              </w:rPr>
            </w:pPr>
            <w:r>
              <w:rPr>
                <w:rStyle w:val="29"/>
                <w:rFonts w:hint="eastAsia" w:ascii="仿宋" w:hAnsi="仿宋" w:eastAsia="仿宋" w:cs="仿宋"/>
                <w:b w:val="0"/>
                <w:bCs/>
                <w:sz w:val="24"/>
                <w:highlight w:val="none"/>
                <w:u w:val="none" w:color="FF0000"/>
                <w:vertAlign w:val="baseline"/>
              </w:rPr>
              <w:t>流式</w:t>
            </w:r>
            <w:r>
              <w:rPr>
                <w:rStyle w:val="29"/>
                <w:rFonts w:hint="eastAsia" w:ascii="仿宋" w:hAnsi="仿宋" w:eastAsia="仿宋" w:cs="仿宋"/>
                <w:b w:val="0"/>
                <w:bCs/>
                <w:sz w:val="24"/>
                <w:highlight w:val="none"/>
                <w:u w:val="none" w:color="FF0000"/>
                <w:vertAlign w:val="baseline"/>
                <w:lang w:val="en-US" w:eastAsia="zh-CN"/>
              </w:rPr>
              <w:t>平台</w:t>
            </w:r>
          </w:p>
        </w:tc>
        <w:tc>
          <w:tcPr>
            <w:tcW w:w="2090" w:type="dxa"/>
            <w:vAlign w:val="center"/>
          </w:tcPr>
          <w:p w14:paraId="2D958856">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lang w:val="en-US" w:eastAsia="zh-CN"/>
              </w:rPr>
            </w:pPr>
            <w:r>
              <w:rPr>
                <w:rStyle w:val="29"/>
                <w:rFonts w:hint="eastAsia" w:ascii="仿宋" w:hAnsi="仿宋" w:eastAsia="仿宋" w:cs="仿宋"/>
                <w:b w:val="0"/>
                <w:bCs/>
                <w:sz w:val="24"/>
                <w:highlight w:val="none"/>
                <w:u w:val="none" w:color="FF0000"/>
                <w:vertAlign w:val="baseline"/>
              </w:rPr>
              <w:t>流式</w:t>
            </w:r>
            <w:r>
              <w:rPr>
                <w:rStyle w:val="29"/>
                <w:rFonts w:hint="eastAsia" w:ascii="仿宋" w:hAnsi="仿宋" w:eastAsia="仿宋" w:cs="仿宋"/>
                <w:b w:val="0"/>
                <w:bCs/>
                <w:sz w:val="24"/>
                <w:highlight w:val="none"/>
                <w:u w:val="none" w:color="FF0000"/>
                <w:vertAlign w:val="baseline"/>
                <w:lang w:val="en-US" w:eastAsia="zh-CN"/>
              </w:rPr>
              <w:t>分析</w:t>
            </w:r>
          </w:p>
        </w:tc>
        <w:tc>
          <w:tcPr>
            <w:tcW w:w="2090" w:type="dxa"/>
            <w:vAlign w:val="center"/>
          </w:tcPr>
          <w:p w14:paraId="60CDE503">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rPr>
            </w:pPr>
            <w:r>
              <w:rPr>
                <w:rStyle w:val="29"/>
                <w:rFonts w:hint="eastAsia" w:ascii="仿宋" w:hAnsi="仿宋" w:eastAsia="仿宋" w:cs="仿宋"/>
                <w:b w:val="0"/>
                <w:bCs/>
                <w:sz w:val="24"/>
                <w:highlight w:val="none"/>
                <w:u w:val="none" w:color="FF0000"/>
                <w:vertAlign w:val="baseline"/>
              </w:rPr>
              <w:t>流式细胞仪</w:t>
            </w:r>
          </w:p>
        </w:tc>
        <w:tc>
          <w:tcPr>
            <w:tcW w:w="2090" w:type="dxa"/>
            <w:vAlign w:val="center"/>
          </w:tcPr>
          <w:p w14:paraId="7C682F39">
            <w:pPr>
              <w:keepLines w:val="0"/>
              <w:pageBreakBefore w:val="0"/>
              <w:widowControl/>
              <w:kinsoku/>
              <w:wordWrap/>
              <w:overflowPunct/>
              <w:topLinePunct w:val="0"/>
              <w:bidi w:val="0"/>
              <w:spacing w:line="360" w:lineRule="auto"/>
              <w:jc w:val="center"/>
              <w:rPr>
                <w:rStyle w:val="29"/>
                <w:rFonts w:hint="eastAsia" w:ascii="仿宋" w:hAnsi="仿宋" w:eastAsia="仿宋" w:cs="仿宋"/>
                <w:b w:val="0"/>
                <w:bCs/>
                <w:sz w:val="24"/>
                <w:highlight w:val="none"/>
                <w:u w:val="none" w:color="FF0000"/>
                <w:vertAlign w:val="baseline"/>
                <w:lang w:val="en-US" w:eastAsia="zh-CN"/>
              </w:rPr>
            </w:pPr>
            <w:r>
              <w:rPr>
                <w:rStyle w:val="29"/>
                <w:rFonts w:hint="eastAsia" w:ascii="仿宋" w:hAnsi="仿宋" w:eastAsia="仿宋" w:cs="仿宋"/>
                <w:b w:val="0"/>
                <w:bCs/>
                <w:sz w:val="24"/>
                <w:highlight w:val="none"/>
                <w:u w:val="none" w:color="FF0000"/>
                <w:vertAlign w:val="baseline"/>
                <w:lang w:val="en-US" w:eastAsia="zh-CN"/>
              </w:rPr>
              <w:t>1</w:t>
            </w:r>
          </w:p>
        </w:tc>
      </w:tr>
    </w:tbl>
    <w:p w14:paraId="333B1BDF">
      <w:pPr>
        <w:keepLines w:val="0"/>
        <w:pageBreakBefore w:val="0"/>
        <w:widowControl/>
        <w:kinsoku/>
        <w:wordWrap/>
        <w:overflowPunct/>
        <w:topLinePunct w:val="0"/>
        <w:bidi w:val="0"/>
        <w:spacing w:line="360" w:lineRule="auto"/>
        <w:jc w:val="left"/>
        <w:rPr>
          <w:rStyle w:val="29"/>
          <w:rFonts w:hint="eastAsia" w:ascii="仿宋" w:hAnsi="仿宋" w:eastAsia="仿宋" w:cs="仿宋"/>
          <w:b/>
          <w:sz w:val="28"/>
          <w:szCs w:val="28"/>
          <w:highlight w:val="none"/>
          <w:u w:val="none" w:color="FF0000"/>
        </w:rPr>
      </w:pPr>
      <w:r>
        <w:rPr>
          <w:rStyle w:val="29"/>
          <w:rFonts w:hint="eastAsia" w:ascii="仿宋" w:hAnsi="仿宋" w:eastAsia="仿宋" w:cs="仿宋"/>
          <w:b/>
          <w:sz w:val="28"/>
          <w:szCs w:val="28"/>
          <w:highlight w:val="none"/>
          <w:u w:val="none" w:color="FF0000"/>
        </w:rPr>
        <w:t>2、设备技术参数等要求</w:t>
      </w:r>
    </w:p>
    <w:p w14:paraId="5C3C94CC">
      <w:pPr>
        <w:keepLines w:val="0"/>
        <w:pageBreakBefore w:val="0"/>
        <w:widowControl/>
        <w:kinsoku/>
        <w:wordWrap/>
        <w:overflowPunct/>
        <w:topLinePunct w:val="0"/>
        <w:bidi w:val="0"/>
        <w:spacing w:line="360" w:lineRule="auto"/>
        <w:jc w:val="both"/>
        <w:rPr>
          <w:rFonts w:hint="eastAsia" w:ascii="仿宋" w:hAnsi="仿宋" w:eastAsia="仿宋" w:cs="仿宋"/>
          <w:sz w:val="24"/>
        </w:rPr>
      </w:pPr>
      <w:r>
        <w:rPr>
          <w:rFonts w:hint="eastAsia" w:ascii="仿宋" w:hAnsi="仿宋" w:eastAsia="仿宋" w:cs="仿宋"/>
          <w:sz w:val="24"/>
        </w:rPr>
        <w:t>（1）高效液相色谱串联质谱检测系统技术参数</w:t>
      </w:r>
    </w:p>
    <w:tbl>
      <w:tblPr>
        <w:tblStyle w:val="12"/>
        <w:tblW w:w="820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6"/>
        <w:gridCol w:w="7264"/>
      </w:tblGrid>
      <w:tr w14:paraId="0791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75" w:type="dxa"/>
            <w:tcBorders>
              <w:tl2br w:val="nil"/>
            </w:tcBorders>
            <w:shd w:val="clear" w:color="auto" w:fill="FFFFFF"/>
            <w:noWrap/>
            <w:vAlign w:val="center"/>
          </w:tcPr>
          <w:p w14:paraId="28806C2E">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序号</w:t>
            </w:r>
          </w:p>
        </w:tc>
        <w:tc>
          <w:tcPr>
            <w:tcW w:w="7429" w:type="dxa"/>
            <w:shd w:val="clear" w:color="auto" w:fill="FFFFFF"/>
            <w:vAlign w:val="center"/>
          </w:tcPr>
          <w:p w14:paraId="5F1EC812">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参数</w:t>
            </w:r>
          </w:p>
        </w:tc>
      </w:tr>
      <w:tr w14:paraId="7282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5109603">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1、</w:t>
            </w:r>
          </w:p>
        </w:tc>
        <w:tc>
          <w:tcPr>
            <w:tcW w:w="7429" w:type="dxa"/>
            <w:shd w:val="clear" w:color="auto" w:fill="FFFFFF"/>
            <w:vAlign w:val="center"/>
          </w:tcPr>
          <w:p w14:paraId="4D2876A8">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工作条件：电源电压:220 V±10%、温度:18℃～28℃、湿度:40%～70%</w:t>
            </w:r>
          </w:p>
        </w:tc>
      </w:tr>
      <w:tr w14:paraId="2BC9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380C0E18">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2、</w:t>
            </w:r>
          </w:p>
        </w:tc>
        <w:tc>
          <w:tcPr>
            <w:tcW w:w="7429" w:type="dxa"/>
            <w:shd w:val="clear" w:color="auto" w:fill="FFFFFF"/>
            <w:vAlign w:val="center"/>
          </w:tcPr>
          <w:p w14:paraId="18766195">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液相色谱部分</w:t>
            </w:r>
          </w:p>
        </w:tc>
      </w:tr>
      <w:tr w14:paraId="0A80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shd w:val="clear" w:color="auto" w:fill="FFFFFF"/>
            <w:noWrap/>
            <w:vAlign w:val="center"/>
          </w:tcPr>
          <w:p w14:paraId="399596DD">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2.1</w:t>
            </w:r>
          </w:p>
        </w:tc>
        <w:tc>
          <w:tcPr>
            <w:tcW w:w="7429" w:type="dxa"/>
            <w:shd w:val="clear" w:color="auto" w:fill="FFFFFF"/>
            <w:vAlign w:val="center"/>
          </w:tcPr>
          <w:p w14:paraId="44620BFB">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系统要求: 超高效液相色谱主机一套（与质谱主机同一品牌），包含：二元高压输液泵、脱气机、高压混合器、输液泵自动清洗单元、柱温箱、自动进样器、网络化系统控制器；</w:t>
            </w:r>
          </w:p>
        </w:tc>
      </w:tr>
      <w:tr w14:paraId="18D0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081B7C19">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2.2</w:t>
            </w:r>
          </w:p>
        </w:tc>
        <w:tc>
          <w:tcPr>
            <w:tcW w:w="7429" w:type="dxa"/>
            <w:shd w:val="clear" w:color="auto" w:fill="FFFFFF"/>
            <w:vAlign w:val="center"/>
          </w:tcPr>
          <w:p w14:paraId="2C810A76">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二元高压梯度系统</w:t>
            </w:r>
          </w:p>
        </w:tc>
      </w:tr>
      <w:tr w14:paraId="6173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3FE5FB5">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2.2.1</w:t>
            </w:r>
          </w:p>
        </w:tc>
        <w:tc>
          <w:tcPr>
            <w:tcW w:w="7429" w:type="dxa"/>
            <w:shd w:val="clear" w:color="auto" w:fill="FFFFFF"/>
            <w:vAlign w:val="center"/>
          </w:tcPr>
          <w:p w14:paraId="03266050">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流速范围： 0.001-10.000mL/min（提供产品软件截图证明）</w:t>
            </w:r>
          </w:p>
        </w:tc>
      </w:tr>
      <w:tr w14:paraId="66C6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463F0052">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2.2.2</w:t>
            </w:r>
          </w:p>
        </w:tc>
        <w:tc>
          <w:tcPr>
            <w:tcW w:w="7429" w:type="dxa"/>
            <w:shd w:val="clear" w:color="auto" w:fill="FFFFFF"/>
            <w:vAlign w:val="center"/>
          </w:tcPr>
          <w:p w14:paraId="7D21DF22">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流速准确度：±1%</w:t>
            </w:r>
          </w:p>
        </w:tc>
      </w:tr>
      <w:tr w14:paraId="60DE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528DDDE">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2.2.3</w:t>
            </w:r>
          </w:p>
        </w:tc>
        <w:tc>
          <w:tcPr>
            <w:tcW w:w="7429" w:type="dxa"/>
            <w:shd w:val="clear" w:color="auto" w:fill="FFFFFF"/>
            <w:vAlign w:val="center"/>
          </w:tcPr>
          <w:p w14:paraId="6460834A">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流速精密度： ≤0.06%</w:t>
            </w:r>
          </w:p>
        </w:tc>
      </w:tr>
      <w:tr w14:paraId="35D7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3C0F1BD9">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2.2.4</w:t>
            </w:r>
          </w:p>
        </w:tc>
        <w:tc>
          <w:tcPr>
            <w:tcW w:w="7429" w:type="dxa"/>
            <w:shd w:val="clear" w:color="auto" w:fill="FFFFFF"/>
            <w:vAlign w:val="center"/>
          </w:tcPr>
          <w:p w14:paraId="12E726A0">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梯度变化步进： 0.1%</w:t>
            </w:r>
          </w:p>
        </w:tc>
      </w:tr>
      <w:tr w14:paraId="410A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211C5EF5">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2.2.5</w:t>
            </w:r>
          </w:p>
        </w:tc>
        <w:tc>
          <w:tcPr>
            <w:tcW w:w="7429" w:type="dxa"/>
            <w:shd w:val="clear" w:color="auto" w:fill="FFFFFF"/>
            <w:vAlign w:val="center"/>
          </w:tcPr>
          <w:p w14:paraId="10002D15">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最高耐压：≥18500psi（提供产品软件截图证明）</w:t>
            </w:r>
          </w:p>
        </w:tc>
      </w:tr>
      <w:tr w14:paraId="71A9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44DB29D3">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2.2.6</w:t>
            </w:r>
          </w:p>
        </w:tc>
        <w:tc>
          <w:tcPr>
            <w:tcW w:w="7429" w:type="dxa"/>
            <w:shd w:val="clear" w:color="auto" w:fill="FFFFFF"/>
            <w:vAlign w:val="center"/>
          </w:tcPr>
          <w:p w14:paraId="4F76715A">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自动清洗组件：标配</w:t>
            </w:r>
          </w:p>
        </w:tc>
      </w:tr>
      <w:tr w14:paraId="518A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6E6D3023">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2.2.7</w:t>
            </w:r>
          </w:p>
        </w:tc>
        <w:tc>
          <w:tcPr>
            <w:tcW w:w="7429" w:type="dxa"/>
            <w:shd w:val="clear" w:color="auto" w:fill="FFFFFF"/>
            <w:vAlign w:val="center"/>
          </w:tcPr>
          <w:p w14:paraId="1AF80022">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组成方式：二元梯度系统</w:t>
            </w:r>
          </w:p>
        </w:tc>
      </w:tr>
      <w:tr w14:paraId="5D2D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568DDE76">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2.2.8</w:t>
            </w:r>
          </w:p>
        </w:tc>
        <w:tc>
          <w:tcPr>
            <w:tcW w:w="7429" w:type="dxa"/>
            <w:shd w:val="clear" w:color="auto" w:fill="FFFFFF"/>
            <w:vAlign w:val="center"/>
          </w:tcPr>
          <w:p w14:paraId="2AFA6FF6">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自我诊断/自我恢复：自动检测分析过程中意外混入的气泡，自动执行Purge，快速恢复至正常分析状态。</w:t>
            </w:r>
          </w:p>
        </w:tc>
      </w:tr>
      <w:tr w14:paraId="4EA9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680259BE">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2.2.9</w:t>
            </w:r>
          </w:p>
        </w:tc>
        <w:tc>
          <w:tcPr>
            <w:tcW w:w="7429" w:type="dxa"/>
            <w:shd w:val="clear" w:color="auto" w:fill="FFFFFF"/>
            <w:vAlign w:val="center"/>
          </w:tcPr>
          <w:p w14:paraId="30A015B0">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智能流量控制功能：防止瞬间高压损害色谱柱，延长色谱柱使用寿命。</w:t>
            </w:r>
          </w:p>
        </w:tc>
      </w:tr>
      <w:tr w14:paraId="4A18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6AD3403">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2.3</w:t>
            </w:r>
          </w:p>
        </w:tc>
        <w:tc>
          <w:tcPr>
            <w:tcW w:w="7429" w:type="dxa"/>
            <w:shd w:val="clear" w:color="auto" w:fill="FFFFFF"/>
            <w:vAlign w:val="center"/>
          </w:tcPr>
          <w:p w14:paraId="42135E12">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脱气机</w:t>
            </w:r>
          </w:p>
        </w:tc>
      </w:tr>
      <w:tr w14:paraId="60ED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07D42618">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2.3.1</w:t>
            </w:r>
          </w:p>
        </w:tc>
        <w:tc>
          <w:tcPr>
            <w:tcW w:w="7429" w:type="dxa"/>
            <w:shd w:val="clear" w:color="auto" w:fill="FFFFFF"/>
            <w:vAlign w:val="center"/>
          </w:tcPr>
          <w:p w14:paraId="6963227E">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流路数目：5路</w:t>
            </w:r>
          </w:p>
        </w:tc>
      </w:tr>
      <w:tr w14:paraId="022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334FC5E8">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2.4</w:t>
            </w:r>
          </w:p>
        </w:tc>
        <w:tc>
          <w:tcPr>
            <w:tcW w:w="7429" w:type="dxa"/>
            <w:shd w:val="clear" w:color="auto" w:fill="FFFFFF"/>
            <w:vAlign w:val="center"/>
          </w:tcPr>
          <w:p w14:paraId="3BDF1D9B">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可降温型自动进样器</w:t>
            </w:r>
          </w:p>
        </w:tc>
      </w:tr>
      <w:tr w14:paraId="42A7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558C7764">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2.4.1</w:t>
            </w:r>
          </w:p>
        </w:tc>
        <w:tc>
          <w:tcPr>
            <w:tcW w:w="7429" w:type="dxa"/>
            <w:shd w:val="clear" w:color="auto" w:fill="FFFFFF"/>
            <w:vAlign w:val="center"/>
          </w:tcPr>
          <w:p w14:paraId="66BBF8FC">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样品盘容量：160位(1.5mL/2mL样品瓶) 且兼容微孔板，至少可放置3块 96孔板。（提供产品软件截图证明）</w:t>
            </w:r>
          </w:p>
        </w:tc>
      </w:tr>
      <w:tr w14:paraId="28C4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1B8A3476">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2.4.2</w:t>
            </w:r>
          </w:p>
        </w:tc>
        <w:tc>
          <w:tcPr>
            <w:tcW w:w="7429" w:type="dxa"/>
            <w:shd w:val="clear" w:color="auto" w:fill="FFFFFF"/>
            <w:vAlign w:val="center"/>
          </w:tcPr>
          <w:p w14:paraId="06167557">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样品数量扩展：最多可扩展至16000个样品</w:t>
            </w:r>
          </w:p>
        </w:tc>
      </w:tr>
      <w:tr w14:paraId="7B27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24563E1">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2.4.3</w:t>
            </w:r>
          </w:p>
        </w:tc>
        <w:tc>
          <w:tcPr>
            <w:tcW w:w="7429" w:type="dxa"/>
            <w:shd w:val="clear" w:color="auto" w:fill="FFFFFF"/>
            <w:vAlign w:val="center"/>
          </w:tcPr>
          <w:p w14:paraId="0930BF1B">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进样周期：≦6.7秒</w:t>
            </w:r>
          </w:p>
        </w:tc>
      </w:tr>
      <w:tr w14:paraId="372D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66D5101F">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2.4.4</w:t>
            </w:r>
          </w:p>
        </w:tc>
        <w:tc>
          <w:tcPr>
            <w:tcW w:w="7429" w:type="dxa"/>
            <w:shd w:val="clear" w:color="auto" w:fill="FFFFFF"/>
            <w:vAlign w:val="center"/>
          </w:tcPr>
          <w:p w14:paraId="4F2A5914">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进样速度：4秒</w:t>
            </w:r>
          </w:p>
        </w:tc>
      </w:tr>
      <w:tr w14:paraId="7C42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68AA5603">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2.4.5</w:t>
            </w:r>
          </w:p>
        </w:tc>
        <w:tc>
          <w:tcPr>
            <w:tcW w:w="7429" w:type="dxa"/>
            <w:shd w:val="clear" w:color="auto" w:fill="FFFFFF"/>
            <w:vAlign w:val="center"/>
          </w:tcPr>
          <w:p w14:paraId="4B971520">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耐压：≥18500 psi</w:t>
            </w:r>
          </w:p>
        </w:tc>
      </w:tr>
      <w:tr w14:paraId="4D6E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6F5EEB0">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2.4.6</w:t>
            </w:r>
          </w:p>
        </w:tc>
        <w:tc>
          <w:tcPr>
            <w:tcW w:w="7429" w:type="dxa"/>
            <w:shd w:val="clear" w:color="auto" w:fill="FFFFFF"/>
            <w:vAlign w:val="center"/>
          </w:tcPr>
          <w:p w14:paraId="150F1FC5">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交叉污染： ≤0.0003%</w:t>
            </w:r>
          </w:p>
        </w:tc>
      </w:tr>
      <w:tr w14:paraId="5205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252F9DCA">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2.4.7</w:t>
            </w:r>
          </w:p>
        </w:tc>
        <w:tc>
          <w:tcPr>
            <w:tcW w:w="7429" w:type="dxa"/>
            <w:shd w:val="clear" w:color="auto" w:fill="FFFFFF"/>
            <w:vAlign w:val="center"/>
          </w:tcPr>
          <w:p w14:paraId="72496458">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针外润洗和进样口冲洗：标配</w:t>
            </w:r>
          </w:p>
        </w:tc>
      </w:tr>
      <w:tr w14:paraId="56BD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3222BE1E">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2.4.8</w:t>
            </w:r>
          </w:p>
        </w:tc>
        <w:tc>
          <w:tcPr>
            <w:tcW w:w="7429" w:type="dxa"/>
            <w:shd w:val="clear" w:color="auto" w:fill="FFFFFF"/>
            <w:vAlign w:val="center"/>
          </w:tcPr>
          <w:p w14:paraId="492A7AB6">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针外壁送液清洗：标配2路清洗液</w:t>
            </w:r>
          </w:p>
        </w:tc>
      </w:tr>
      <w:tr w14:paraId="19AF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39FF3170">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2.4.9</w:t>
            </w:r>
          </w:p>
        </w:tc>
        <w:tc>
          <w:tcPr>
            <w:tcW w:w="7429" w:type="dxa"/>
            <w:shd w:val="clear" w:color="auto" w:fill="FFFFFF"/>
            <w:vAlign w:val="center"/>
          </w:tcPr>
          <w:p w14:paraId="748C6D77">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双进样模式：可扩展为支持两条独立流路同时分析，提高质谱利用效率。</w:t>
            </w:r>
          </w:p>
        </w:tc>
      </w:tr>
      <w:tr w14:paraId="04B3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35F10B36">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2.4.10</w:t>
            </w:r>
          </w:p>
        </w:tc>
        <w:tc>
          <w:tcPr>
            <w:tcW w:w="7429" w:type="dxa"/>
            <w:shd w:val="clear" w:color="auto" w:fill="FFFFFF"/>
            <w:vAlign w:val="center"/>
          </w:tcPr>
          <w:p w14:paraId="71F74EC0">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支持多种自动前处理功能：样品稀释、添加、混合、Co-injection功能、自动衍生等</w:t>
            </w:r>
          </w:p>
        </w:tc>
      </w:tr>
      <w:tr w14:paraId="1760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35071D41">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2.4.11</w:t>
            </w:r>
          </w:p>
        </w:tc>
        <w:tc>
          <w:tcPr>
            <w:tcW w:w="7429" w:type="dxa"/>
            <w:shd w:val="clear" w:color="auto" w:fill="FFFFFF"/>
            <w:vAlign w:val="center"/>
          </w:tcPr>
          <w:p w14:paraId="248BAEB7">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样品控温设定范围：4~45℃</w:t>
            </w:r>
          </w:p>
        </w:tc>
      </w:tr>
      <w:tr w14:paraId="62EB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1D4B55F0">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2.4.12</w:t>
            </w:r>
          </w:p>
        </w:tc>
        <w:tc>
          <w:tcPr>
            <w:tcW w:w="7429" w:type="dxa"/>
            <w:shd w:val="clear" w:color="auto" w:fill="FFFFFF"/>
            <w:vAlign w:val="center"/>
          </w:tcPr>
          <w:p w14:paraId="68B9961F">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具备冷却功能，样品控温设定范围：4~45℃</w:t>
            </w:r>
          </w:p>
        </w:tc>
      </w:tr>
      <w:tr w14:paraId="42B9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87E4833">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2.5</w:t>
            </w:r>
          </w:p>
        </w:tc>
        <w:tc>
          <w:tcPr>
            <w:tcW w:w="7429" w:type="dxa"/>
            <w:shd w:val="clear" w:color="auto" w:fill="FFFFFF"/>
            <w:vAlign w:val="center"/>
          </w:tcPr>
          <w:p w14:paraId="77A67B6D">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可降温型柱温箱</w:t>
            </w:r>
          </w:p>
        </w:tc>
      </w:tr>
      <w:tr w14:paraId="26ED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383787C5">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2.5.1</w:t>
            </w:r>
          </w:p>
        </w:tc>
        <w:tc>
          <w:tcPr>
            <w:tcW w:w="7429" w:type="dxa"/>
            <w:shd w:val="clear" w:color="auto" w:fill="FFFFFF"/>
            <w:vAlign w:val="center"/>
          </w:tcPr>
          <w:p w14:paraId="6885668D">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温度控制类型：强制空气循环</w:t>
            </w:r>
          </w:p>
        </w:tc>
      </w:tr>
      <w:tr w14:paraId="7068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11F75C8B">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2.5.2</w:t>
            </w:r>
          </w:p>
        </w:tc>
        <w:tc>
          <w:tcPr>
            <w:tcW w:w="7429" w:type="dxa"/>
            <w:shd w:val="clear" w:color="auto" w:fill="FFFFFF"/>
            <w:vAlign w:val="center"/>
          </w:tcPr>
          <w:p w14:paraId="7680FA46">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温度控制范围：室温-10℃~85℃</w:t>
            </w:r>
          </w:p>
        </w:tc>
      </w:tr>
      <w:tr w14:paraId="6449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09DD2B74">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2.5.3</w:t>
            </w:r>
          </w:p>
        </w:tc>
        <w:tc>
          <w:tcPr>
            <w:tcW w:w="7429" w:type="dxa"/>
            <w:shd w:val="clear" w:color="auto" w:fill="FFFFFF"/>
            <w:vAlign w:val="center"/>
          </w:tcPr>
          <w:p w14:paraId="1E851E66">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双重漏液传感器：含气体和液体双重传感器</w:t>
            </w:r>
          </w:p>
        </w:tc>
      </w:tr>
      <w:tr w14:paraId="3408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57EA8279">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2.5.4</w:t>
            </w:r>
          </w:p>
        </w:tc>
        <w:tc>
          <w:tcPr>
            <w:tcW w:w="7429" w:type="dxa"/>
            <w:shd w:val="clear" w:color="auto" w:fill="FFFFFF"/>
            <w:vAlign w:val="center"/>
          </w:tcPr>
          <w:p w14:paraId="3D155386">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色谱柱容量：单个柱温箱内可放置长度100 mm以下的色谱柱6根，或者100~300 mm的色谱柱3根</w:t>
            </w:r>
          </w:p>
        </w:tc>
      </w:tr>
      <w:tr w14:paraId="1F69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10FDEC89">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2.5.5</w:t>
            </w:r>
          </w:p>
        </w:tc>
        <w:tc>
          <w:tcPr>
            <w:tcW w:w="7429" w:type="dxa"/>
            <w:shd w:val="clear" w:color="auto" w:fill="FFFFFF"/>
            <w:vAlign w:val="center"/>
          </w:tcPr>
          <w:p w14:paraId="43634619">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内置混合器：支持</w:t>
            </w:r>
          </w:p>
        </w:tc>
      </w:tr>
      <w:tr w14:paraId="0A93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4C705E63">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2.5.6 </w:t>
            </w:r>
          </w:p>
        </w:tc>
        <w:tc>
          <w:tcPr>
            <w:tcW w:w="7429" w:type="dxa"/>
            <w:shd w:val="clear" w:color="auto" w:fill="FFFFFF"/>
            <w:vAlign w:val="center"/>
          </w:tcPr>
          <w:p w14:paraId="5459C344">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切换阀：配置自动流入切换阀。</w:t>
            </w:r>
          </w:p>
        </w:tc>
      </w:tr>
      <w:tr w14:paraId="55DD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45239355">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bCs/>
                <w:i w:val="0"/>
                <w:iCs w:val="0"/>
                <w:color w:val="000000"/>
                <w:sz w:val="24"/>
                <w:szCs w:val="24"/>
                <w:u w:val="none"/>
              </w:rPr>
            </w:pPr>
            <w:r>
              <w:rPr>
                <w:rFonts w:hint="eastAsia" w:ascii="仿宋" w:hAnsi="仿宋" w:eastAsia="仿宋" w:cs="仿宋"/>
                <w:b w:val="0"/>
                <w:bCs/>
                <w:i w:val="0"/>
                <w:iCs w:val="0"/>
                <w:color w:val="000000"/>
                <w:kern w:val="0"/>
                <w:sz w:val="24"/>
                <w:szCs w:val="24"/>
                <w:u w:val="none"/>
                <w:lang w:val="en-US" w:eastAsia="zh-CN" w:bidi="ar"/>
              </w:rPr>
              <w:t>3、</w:t>
            </w:r>
          </w:p>
        </w:tc>
        <w:tc>
          <w:tcPr>
            <w:tcW w:w="7429" w:type="dxa"/>
            <w:shd w:val="clear" w:color="auto" w:fill="FFFFFF"/>
            <w:vAlign w:val="center"/>
          </w:tcPr>
          <w:p w14:paraId="2BD04EBE">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质谱部分</w:t>
            </w:r>
          </w:p>
        </w:tc>
      </w:tr>
      <w:tr w14:paraId="561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613494E">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w:t>
            </w:r>
          </w:p>
        </w:tc>
        <w:tc>
          <w:tcPr>
            <w:tcW w:w="7429" w:type="dxa"/>
            <w:shd w:val="clear" w:color="auto" w:fill="FFFFFF"/>
            <w:vAlign w:val="center"/>
          </w:tcPr>
          <w:p w14:paraId="54D66B69">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质量范围m/z：涵盖2-2000 amu或更宽（提供产品软件截图证明）</w:t>
            </w:r>
          </w:p>
        </w:tc>
      </w:tr>
      <w:tr w14:paraId="4457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1122D09F">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w:t>
            </w:r>
          </w:p>
        </w:tc>
        <w:tc>
          <w:tcPr>
            <w:tcW w:w="7429" w:type="dxa"/>
            <w:shd w:val="clear" w:color="auto" w:fill="FFFFFF"/>
            <w:vAlign w:val="center"/>
          </w:tcPr>
          <w:p w14:paraId="60C5A1D0">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灵敏度：</w:t>
            </w:r>
          </w:p>
        </w:tc>
      </w:tr>
      <w:tr w14:paraId="0FD9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4B54D9FC">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3.2.1 </w:t>
            </w:r>
          </w:p>
        </w:tc>
        <w:tc>
          <w:tcPr>
            <w:tcW w:w="7429" w:type="dxa"/>
            <w:shd w:val="clear" w:color="auto" w:fill="FFFFFF"/>
            <w:vAlign w:val="center"/>
          </w:tcPr>
          <w:p w14:paraId="02B081C7">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ESI源正离子方式：1pg 利血平，MRM（609-195）,信噪比S/N ≥1500000:1（RMS）（提供相关证明文件）</w:t>
            </w:r>
          </w:p>
        </w:tc>
      </w:tr>
      <w:tr w14:paraId="60E5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5F31ADC8">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3.2.2</w:t>
            </w:r>
          </w:p>
        </w:tc>
        <w:tc>
          <w:tcPr>
            <w:tcW w:w="7429" w:type="dxa"/>
            <w:shd w:val="clear" w:color="auto" w:fill="FFFFFF"/>
            <w:vAlign w:val="center"/>
          </w:tcPr>
          <w:p w14:paraId="1DE1BBA1">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 ESI负离子方式 : 1pg 氯霉素，MRM（321-152）, 信噪比S/N ≥1500000:1（RMS）（提供相关证明文件）</w:t>
            </w:r>
          </w:p>
        </w:tc>
      </w:tr>
      <w:tr w14:paraId="71DD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5921FDCE">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3.2.3</w:t>
            </w:r>
          </w:p>
        </w:tc>
        <w:tc>
          <w:tcPr>
            <w:tcW w:w="7429" w:type="dxa"/>
            <w:shd w:val="clear" w:color="auto" w:fill="FFFFFF"/>
            <w:vAlign w:val="center"/>
          </w:tcPr>
          <w:p w14:paraId="1A7AF221">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 ESI源正离子方式：100fg硝基呋喃代谢物（2-NP-SEM, 2-NP-AOZ，2-NP-AHD，2-NP-AMOZ），信噪比S/N ≥100:1（RMS）</w:t>
            </w:r>
          </w:p>
        </w:tc>
      </w:tr>
      <w:tr w14:paraId="2FB5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13189F7F">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3.2.4 </w:t>
            </w:r>
          </w:p>
        </w:tc>
        <w:tc>
          <w:tcPr>
            <w:tcW w:w="7429" w:type="dxa"/>
            <w:shd w:val="clear" w:color="auto" w:fill="FFFFFF"/>
            <w:vAlign w:val="center"/>
          </w:tcPr>
          <w:p w14:paraId="65DD293A">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仪器检出限：IDL值，ESI+1fg利血平&lt;0.42fg；ESI-1fg氯霉素&lt;0.19fg</w:t>
            </w:r>
          </w:p>
        </w:tc>
      </w:tr>
      <w:tr w14:paraId="58B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37135832">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3.3</w:t>
            </w:r>
          </w:p>
        </w:tc>
        <w:tc>
          <w:tcPr>
            <w:tcW w:w="7429" w:type="dxa"/>
            <w:shd w:val="clear" w:color="auto" w:fill="FFFFFF"/>
            <w:vAlign w:val="center"/>
          </w:tcPr>
          <w:p w14:paraId="03EE9F93">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重复性：氯霉素，50fg，6次重复进样，RSD ≤ 2%</w:t>
            </w:r>
          </w:p>
        </w:tc>
      </w:tr>
      <w:tr w14:paraId="5ECC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6E7C22E9">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3.4</w:t>
            </w:r>
          </w:p>
        </w:tc>
        <w:tc>
          <w:tcPr>
            <w:tcW w:w="7429" w:type="dxa"/>
            <w:shd w:val="clear" w:color="auto" w:fill="FFFFFF"/>
            <w:vAlign w:val="center"/>
          </w:tcPr>
          <w:p w14:paraId="5D5B9A1E">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质谱分辨率（FWHM):样品(利血平)，结果m/z609处FWHM≤0.4u</w:t>
            </w:r>
          </w:p>
        </w:tc>
      </w:tr>
      <w:tr w14:paraId="0956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16E205FC">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3.5</w:t>
            </w:r>
          </w:p>
        </w:tc>
        <w:tc>
          <w:tcPr>
            <w:tcW w:w="7429" w:type="dxa"/>
            <w:shd w:val="clear" w:color="auto" w:fill="FFFFFF"/>
            <w:vAlign w:val="center"/>
          </w:tcPr>
          <w:p w14:paraId="1C71DC0C">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质量准确度:样品(利血平)实测值与理论值之间的误差≤ 0.15u</w:t>
            </w:r>
          </w:p>
        </w:tc>
      </w:tr>
      <w:tr w14:paraId="6E23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1F57E04A">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3.6</w:t>
            </w:r>
          </w:p>
        </w:tc>
        <w:tc>
          <w:tcPr>
            <w:tcW w:w="7429" w:type="dxa"/>
            <w:shd w:val="clear" w:color="auto" w:fill="FFFFFF"/>
            <w:vAlign w:val="center"/>
          </w:tcPr>
          <w:p w14:paraId="39A467BA">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定量重现性：分别检测0.1ppb的盐酸克伦特罗或四种硝基呋喃代谢物，每种连续重复进样6次，RSD＜3%</w:t>
            </w:r>
          </w:p>
        </w:tc>
      </w:tr>
      <w:tr w14:paraId="2755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3DADE8F">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3.7</w:t>
            </w:r>
          </w:p>
        </w:tc>
        <w:tc>
          <w:tcPr>
            <w:tcW w:w="7429" w:type="dxa"/>
            <w:shd w:val="clear" w:color="auto" w:fill="FFFFFF"/>
            <w:vAlign w:val="center"/>
          </w:tcPr>
          <w:p w14:paraId="70EEE2FA">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质谱扫描速度: 最小步径为0.1u，≥30000 u/sec（提供相关证明文件）</w:t>
            </w:r>
          </w:p>
        </w:tc>
      </w:tr>
      <w:tr w14:paraId="456F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4024220F">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3.8</w:t>
            </w:r>
          </w:p>
        </w:tc>
        <w:tc>
          <w:tcPr>
            <w:tcW w:w="7429" w:type="dxa"/>
            <w:shd w:val="clear" w:color="auto" w:fill="FFFFFF"/>
            <w:vAlign w:val="center"/>
          </w:tcPr>
          <w:p w14:paraId="2A99D1E0">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正负离子切换速度：不超过5ms，实现正、负离子同时采集</w:t>
            </w:r>
          </w:p>
        </w:tc>
      </w:tr>
      <w:tr w14:paraId="6E59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7B46B658">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3.9</w:t>
            </w:r>
          </w:p>
        </w:tc>
        <w:tc>
          <w:tcPr>
            <w:tcW w:w="7429" w:type="dxa"/>
            <w:shd w:val="clear" w:color="auto" w:fill="FFFFFF"/>
            <w:vAlign w:val="center"/>
          </w:tcPr>
          <w:p w14:paraId="3AEA1A08">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交叉污染cross talk（串扰）： ≤0.0005%</w:t>
            </w:r>
          </w:p>
        </w:tc>
      </w:tr>
      <w:tr w14:paraId="550B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0C542BDD">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w:t>
            </w:r>
          </w:p>
        </w:tc>
        <w:tc>
          <w:tcPr>
            <w:tcW w:w="7429" w:type="dxa"/>
            <w:shd w:val="clear" w:color="auto" w:fill="FFFFFF"/>
            <w:vAlign w:val="center"/>
          </w:tcPr>
          <w:p w14:paraId="6E5E1C00">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质谱最小延迟时间：不超过1msec</w:t>
            </w:r>
          </w:p>
        </w:tc>
      </w:tr>
      <w:tr w14:paraId="11D1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26D0DD29">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3.11 </w:t>
            </w:r>
          </w:p>
        </w:tc>
        <w:tc>
          <w:tcPr>
            <w:tcW w:w="7429" w:type="dxa"/>
            <w:shd w:val="clear" w:color="auto" w:fill="FFFFFF"/>
            <w:vAlign w:val="center"/>
          </w:tcPr>
          <w:p w14:paraId="51D3C3B5">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质谱MRM最小驻留时间（Dwell Time）：≤1msec（提供产品软件截图证明）</w:t>
            </w:r>
          </w:p>
        </w:tc>
      </w:tr>
      <w:tr w14:paraId="3155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E78AC0D">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3.12</w:t>
            </w:r>
          </w:p>
        </w:tc>
        <w:tc>
          <w:tcPr>
            <w:tcW w:w="7429" w:type="dxa"/>
            <w:shd w:val="clear" w:color="auto" w:fill="FFFFFF"/>
            <w:vAlign w:val="center"/>
          </w:tcPr>
          <w:p w14:paraId="24A1F735">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MS到MS/MS切换时间：≤1msec（提供产品软件截图证明）</w:t>
            </w:r>
          </w:p>
        </w:tc>
      </w:tr>
      <w:tr w14:paraId="72E8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109838CD">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3.13</w:t>
            </w:r>
          </w:p>
        </w:tc>
        <w:tc>
          <w:tcPr>
            <w:tcW w:w="7429" w:type="dxa"/>
            <w:shd w:val="clear" w:color="auto" w:fill="FFFFFF"/>
            <w:vAlign w:val="center"/>
          </w:tcPr>
          <w:p w14:paraId="01F3ADA3">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质量稳定性: ＜0.05u /24hr；</w:t>
            </w:r>
          </w:p>
        </w:tc>
      </w:tr>
      <w:tr w14:paraId="02DF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785B502F">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3.14</w:t>
            </w:r>
          </w:p>
        </w:tc>
        <w:tc>
          <w:tcPr>
            <w:tcW w:w="7429" w:type="dxa"/>
            <w:shd w:val="clear" w:color="auto" w:fill="FFFFFF"/>
            <w:vAlign w:val="center"/>
          </w:tcPr>
          <w:p w14:paraId="5AABBF89">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MRM通道数量：一次进样，不分时间段，可以至少同时检测30000个MRM离子对，并保证灵敏度和重现性不受损失。</w:t>
            </w:r>
          </w:p>
        </w:tc>
      </w:tr>
      <w:tr w14:paraId="308E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FF243F2">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3.15</w:t>
            </w:r>
          </w:p>
        </w:tc>
        <w:tc>
          <w:tcPr>
            <w:tcW w:w="7429" w:type="dxa"/>
            <w:shd w:val="clear" w:color="auto" w:fill="FFFFFF"/>
            <w:vAlign w:val="center"/>
          </w:tcPr>
          <w:p w14:paraId="1ED043A1">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MRM通道速度：≥555MRM/s</w:t>
            </w:r>
          </w:p>
        </w:tc>
      </w:tr>
      <w:tr w14:paraId="410D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shd w:val="clear" w:color="auto" w:fill="FFFFFF"/>
            <w:noWrap/>
            <w:vAlign w:val="center"/>
          </w:tcPr>
          <w:p w14:paraId="45A3C8E1">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3.16</w:t>
            </w:r>
          </w:p>
        </w:tc>
        <w:tc>
          <w:tcPr>
            <w:tcW w:w="7429" w:type="dxa"/>
            <w:shd w:val="clear" w:color="auto" w:fill="FFFFFF"/>
            <w:vAlign w:val="center"/>
          </w:tcPr>
          <w:p w14:paraId="4FBDB9B1">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MRM同步扫描：同步检查扫描（Synchronized Survey Scanning）在MRM或其它事件的同时，可触发产物离子扫描，同时实现定性定量；能自动按照离子对数目自动优化loop事件。</w:t>
            </w:r>
          </w:p>
        </w:tc>
      </w:tr>
      <w:tr w14:paraId="53B8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12A8B892">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3.17</w:t>
            </w:r>
          </w:p>
        </w:tc>
        <w:tc>
          <w:tcPr>
            <w:tcW w:w="7429" w:type="dxa"/>
            <w:shd w:val="clear" w:color="auto" w:fill="FFFFFF"/>
            <w:vAlign w:val="center"/>
          </w:tcPr>
          <w:p w14:paraId="384688A2">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离子源：</w:t>
            </w:r>
          </w:p>
        </w:tc>
      </w:tr>
      <w:tr w14:paraId="3B0C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5E4597E9">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3.17.1</w:t>
            </w:r>
          </w:p>
        </w:tc>
        <w:tc>
          <w:tcPr>
            <w:tcW w:w="7429" w:type="dxa"/>
            <w:shd w:val="clear" w:color="auto" w:fill="FFFFFF"/>
            <w:vAlign w:val="center"/>
          </w:tcPr>
          <w:p w14:paraId="2E992D3D">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标配独立电喷雾离子源（ESI），非复合源配置，离子源的清洁、维护、切换方便、快速，无需卸除质谱真空系统。</w:t>
            </w:r>
          </w:p>
        </w:tc>
      </w:tr>
      <w:tr w14:paraId="793E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3AE5DA03">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3.17.2 </w:t>
            </w:r>
          </w:p>
        </w:tc>
        <w:tc>
          <w:tcPr>
            <w:tcW w:w="7429" w:type="dxa"/>
            <w:shd w:val="clear" w:color="auto" w:fill="FFFFFF"/>
            <w:vAlign w:val="center"/>
          </w:tcPr>
          <w:p w14:paraId="16D7FE5D">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随主机标配复合离子源升级包，离子源可升级为同时具有电喷雾源和大气压化学源功能的复合离子源, 以便拓展应用范围。</w:t>
            </w:r>
          </w:p>
        </w:tc>
      </w:tr>
      <w:tr w14:paraId="2FAE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2FE0C145">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3.17.3</w:t>
            </w:r>
          </w:p>
        </w:tc>
        <w:tc>
          <w:tcPr>
            <w:tcW w:w="7429" w:type="dxa"/>
            <w:shd w:val="clear" w:color="auto" w:fill="FFFFFF"/>
            <w:vAlign w:val="center"/>
          </w:tcPr>
          <w:p w14:paraId="4CA3F133">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离子源流速范围： 1μL/min～2000μL/min；</w:t>
            </w:r>
          </w:p>
        </w:tc>
      </w:tr>
      <w:tr w14:paraId="59DC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shd w:val="clear" w:color="auto" w:fill="FFFFFF"/>
            <w:noWrap/>
            <w:vAlign w:val="center"/>
          </w:tcPr>
          <w:p w14:paraId="0A362C4A">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3.17.4 </w:t>
            </w:r>
          </w:p>
        </w:tc>
        <w:tc>
          <w:tcPr>
            <w:tcW w:w="7429" w:type="dxa"/>
            <w:shd w:val="clear" w:color="auto" w:fill="FFFFFF"/>
            <w:vAlign w:val="center"/>
          </w:tcPr>
          <w:p w14:paraId="53C4DD39">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ESI离子源辅助加热气设计：独立的离子源加热辅助气设计，脱溶剂温度可达650°C以上，并可针对不同化合物设定不同的分析温度，保证获得最优的离子化效果。（提供产品软件离子源脱溶剂温度≥650℃温度截图证明）</w:t>
            </w:r>
          </w:p>
        </w:tc>
      </w:tr>
      <w:tr w14:paraId="602C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5E4902D4">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3.18</w:t>
            </w:r>
          </w:p>
        </w:tc>
        <w:tc>
          <w:tcPr>
            <w:tcW w:w="7429" w:type="dxa"/>
            <w:shd w:val="clear" w:color="auto" w:fill="FFFFFF"/>
            <w:vAlign w:val="center"/>
          </w:tcPr>
          <w:p w14:paraId="5B113B73">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质量分析器：串联四极杆型质量分析器，双曲面全金属钼四极杆，无需控温即可保证质量准确度的稳定性。</w:t>
            </w:r>
          </w:p>
        </w:tc>
      </w:tr>
      <w:tr w14:paraId="14AE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shd w:val="clear" w:color="auto" w:fill="FFFFFF"/>
            <w:noWrap/>
            <w:vAlign w:val="center"/>
          </w:tcPr>
          <w:p w14:paraId="6BF6D5F8">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3.18.1 </w:t>
            </w:r>
          </w:p>
        </w:tc>
        <w:tc>
          <w:tcPr>
            <w:tcW w:w="7429" w:type="dxa"/>
            <w:shd w:val="clear" w:color="auto" w:fill="FFFFFF"/>
            <w:vAlign w:val="center"/>
          </w:tcPr>
          <w:p w14:paraId="60694C72">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Q1四极杆设计：Q1带有预四极杆和后四极杆用作离子聚焦和抗污染功能，有效降低中性粒子引起的背景噪声。具备Q1扫描或Q1选择离子监测SIM功能，可任意设置。</w:t>
            </w:r>
          </w:p>
        </w:tc>
      </w:tr>
      <w:tr w14:paraId="0276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shd w:val="clear" w:color="auto" w:fill="FFFFFF"/>
            <w:noWrap/>
            <w:vAlign w:val="center"/>
          </w:tcPr>
          <w:p w14:paraId="1CFF495D">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3.18.2 </w:t>
            </w:r>
          </w:p>
        </w:tc>
        <w:tc>
          <w:tcPr>
            <w:tcW w:w="7429" w:type="dxa"/>
            <w:shd w:val="clear" w:color="auto" w:fill="FFFFFF"/>
            <w:vAlign w:val="center"/>
          </w:tcPr>
          <w:p w14:paraId="0D35A45E">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Q2碰撞室设计：碰撞室采用多极杆超快速碰撞室，实现快速MRM性能，同时采取先进的曲线型加速电势场和碰撞气压控制，同时进行线性高压加速，可有效消除记忆效应和交叉污染。</w:t>
            </w:r>
          </w:p>
        </w:tc>
      </w:tr>
      <w:tr w14:paraId="52B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2CC64F55">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3.18.3 </w:t>
            </w:r>
          </w:p>
        </w:tc>
        <w:tc>
          <w:tcPr>
            <w:tcW w:w="7429" w:type="dxa"/>
            <w:shd w:val="clear" w:color="auto" w:fill="FFFFFF"/>
            <w:vAlign w:val="center"/>
          </w:tcPr>
          <w:p w14:paraId="49087D3B">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Q2碰撞室高压加速技术：在超高速扫描30000u/s的情况下高质量端的信号强度稳中有升，避免了因扫描速度加快造成的质量检测范围狭窄。</w:t>
            </w:r>
          </w:p>
        </w:tc>
      </w:tr>
      <w:tr w14:paraId="33E1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681DE3DB">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 xml:space="preserve">3.18.4 </w:t>
            </w:r>
          </w:p>
        </w:tc>
        <w:tc>
          <w:tcPr>
            <w:tcW w:w="7429" w:type="dxa"/>
            <w:shd w:val="clear" w:color="auto" w:fill="FFFFFF"/>
            <w:vAlign w:val="center"/>
          </w:tcPr>
          <w:p w14:paraId="321ED86D">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Q3四极杆设计：Q3前端带有预四极杆用作离子聚焦和抗污染功能有效降低中性分子引起的背景噪声。</w:t>
            </w:r>
          </w:p>
        </w:tc>
      </w:tr>
      <w:tr w14:paraId="752A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55630EA4">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3.19</w:t>
            </w:r>
          </w:p>
        </w:tc>
        <w:tc>
          <w:tcPr>
            <w:tcW w:w="7429" w:type="dxa"/>
            <w:shd w:val="clear" w:color="auto" w:fill="FFFFFF"/>
            <w:vAlign w:val="center"/>
          </w:tcPr>
          <w:p w14:paraId="18CF4B3F">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检测器</w:t>
            </w:r>
          </w:p>
        </w:tc>
      </w:tr>
      <w:tr w14:paraId="603F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shd w:val="clear" w:color="auto" w:fill="FFFFFF"/>
            <w:noWrap/>
            <w:vAlign w:val="center"/>
          </w:tcPr>
          <w:p w14:paraId="1CD619CF">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3.19.1</w:t>
            </w:r>
          </w:p>
        </w:tc>
        <w:tc>
          <w:tcPr>
            <w:tcW w:w="7429" w:type="dxa"/>
            <w:shd w:val="clear" w:color="auto" w:fill="FFFFFF"/>
            <w:vAlign w:val="center"/>
          </w:tcPr>
          <w:p w14:paraId="77279EC9">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高灵敏度检测器：离轴连续打拿电子倍增器，动态范围：2×107，检测器前端采用具备离子聚焦及中性噪音过滤功能的电子透镜设计，可大幅度降低背景噪音、提高离子响应值。</w:t>
            </w:r>
          </w:p>
        </w:tc>
      </w:tr>
      <w:tr w14:paraId="7DA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24652F8E">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3.19.2</w:t>
            </w:r>
          </w:p>
        </w:tc>
        <w:tc>
          <w:tcPr>
            <w:tcW w:w="7429" w:type="dxa"/>
            <w:shd w:val="clear" w:color="auto" w:fill="FFFFFF"/>
            <w:vAlign w:val="center"/>
          </w:tcPr>
          <w:p w14:paraId="6EC838DF">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检测器：电子倍增器。</w:t>
            </w:r>
          </w:p>
        </w:tc>
      </w:tr>
      <w:tr w14:paraId="5864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shd w:val="clear" w:color="auto" w:fill="FFFFFF"/>
            <w:noWrap/>
            <w:vAlign w:val="center"/>
          </w:tcPr>
          <w:p w14:paraId="68DD23F1">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w:t>
            </w:r>
          </w:p>
        </w:tc>
        <w:tc>
          <w:tcPr>
            <w:tcW w:w="7429" w:type="dxa"/>
            <w:shd w:val="clear" w:color="auto" w:fill="FFFFFF"/>
            <w:vAlign w:val="center"/>
          </w:tcPr>
          <w:p w14:paraId="479D8E6E">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质谱调谐和校正系统：可实现全自动质谱调谐和校正。</w:t>
            </w:r>
          </w:p>
        </w:tc>
      </w:tr>
      <w:tr w14:paraId="3EBA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0" w:type="auto"/>
            <w:shd w:val="clear" w:color="auto" w:fill="FFFFFF"/>
            <w:noWrap/>
            <w:vAlign w:val="center"/>
          </w:tcPr>
          <w:p w14:paraId="52DBF65C">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3.21</w:t>
            </w:r>
          </w:p>
        </w:tc>
        <w:tc>
          <w:tcPr>
            <w:tcW w:w="7429" w:type="dxa"/>
            <w:shd w:val="clear" w:color="auto" w:fill="FFFFFF"/>
            <w:vAlign w:val="center"/>
          </w:tcPr>
          <w:p w14:paraId="65DDCE8D">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操作软件：全中文界面质谱控制软件，支持Microsoft Windows 10以上中文操作环境，软件提供液相和质谱联用的全自动控制；简单的用户界面可以实现高效能的仪器调谐和方法优化，包括碰撞气压力和碰撞能量的自动优化，并可利用优化参数方便地建立分析方法；可进行数据采集、数据处理、定量分析和定性分析；有建立数据库功能，谱库检索功能，自动校正和全自动分析功能，全自动定量软件。</w:t>
            </w:r>
          </w:p>
        </w:tc>
      </w:tr>
      <w:tr w14:paraId="07C8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0" w:type="auto"/>
            <w:shd w:val="clear" w:color="auto" w:fill="FFFFFF"/>
            <w:noWrap/>
            <w:vAlign w:val="center"/>
          </w:tcPr>
          <w:p w14:paraId="34634C6F">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3.22</w:t>
            </w:r>
          </w:p>
        </w:tc>
        <w:tc>
          <w:tcPr>
            <w:tcW w:w="7429" w:type="dxa"/>
            <w:shd w:val="clear" w:color="auto" w:fill="FFFFFF"/>
            <w:vAlign w:val="center"/>
          </w:tcPr>
          <w:p w14:paraId="6249A261">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谱软件还可以自动MRM参数生成优化功能，不需要手动逐条输入MRM参数。可以不需要注射泵，直接液相联机柱上进样即可MRM自动优化。一键式触发全自动定量数据处理和报告功能。同时如需要，也可以采用手动模式修改MRM参数及其它定量批处理方法</w:t>
            </w:r>
          </w:p>
        </w:tc>
      </w:tr>
      <w:tr w14:paraId="380F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29910AE9">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3.23</w:t>
            </w:r>
          </w:p>
        </w:tc>
        <w:tc>
          <w:tcPr>
            <w:tcW w:w="7429" w:type="dxa"/>
            <w:shd w:val="clear" w:color="auto" w:fill="FFFFFF"/>
            <w:vAlign w:val="center"/>
          </w:tcPr>
          <w:p w14:paraId="3D7CD395">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质谱软件报告可中文显示，可自由添加、修改、提取化合物的信息，分析和处理方法。</w:t>
            </w:r>
          </w:p>
        </w:tc>
      </w:tr>
      <w:tr w14:paraId="2CB3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shd w:val="clear" w:color="auto" w:fill="FFFFFF"/>
            <w:noWrap/>
            <w:vAlign w:val="center"/>
          </w:tcPr>
          <w:p w14:paraId="05E206BF">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3.24</w:t>
            </w:r>
          </w:p>
        </w:tc>
        <w:tc>
          <w:tcPr>
            <w:tcW w:w="7429" w:type="dxa"/>
            <w:shd w:val="clear" w:color="auto" w:fill="FFFFFF"/>
            <w:vAlign w:val="center"/>
          </w:tcPr>
          <w:p w14:paraId="119C370E">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扫描功能：具有全扫描(Full Scan)、选择离子扫描(SIM)、选择反应串联质谱扫描(SRM)、子离子扫描（Product Ion Scan）、母离子扫描（Precursor Ion Scan）、中性丢失扫描（Neutral Loss Scan）、多反应监测扫描（MRM）、混合扫描（Mixed Scan Mode）、同步检查扫描（Synchronized Survey Scanning）、正/负离子快速切换扫描。</w:t>
            </w:r>
          </w:p>
        </w:tc>
      </w:tr>
      <w:tr w14:paraId="176C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FFFFFF"/>
            <w:noWrap/>
            <w:vAlign w:val="center"/>
          </w:tcPr>
          <w:p w14:paraId="69DA976E">
            <w:pPr>
              <w:keepNext w:val="0"/>
              <w:keepLines w:val="0"/>
              <w:pageBreakBefore w:val="0"/>
              <w:widowControl/>
              <w:suppressLineNumbers w:val="0"/>
              <w:kinsoku/>
              <w:wordWrap/>
              <w:overflowPunct/>
              <w:topLinePunct w:val="0"/>
              <w:bidi w:val="0"/>
              <w:spacing w:line="360" w:lineRule="auto"/>
              <w:jc w:val="both"/>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3.25</w:t>
            </w:r>
          </w:p>
        </w:tc>
        <w:tc>
          <w:tcPr>
            <w:tcW w:w="7429" w:type="dxa"/>
            <w:shd w:val="clear" w:color="auto" w:fill="FFFFFF"/>
            <w:vAlign w:val="center"/>
          </w:tcPr>
          <w:p w14:paraId="456F0724">
            <w:pPr>
              <w:keepNext w:val="0"/>
              <w:keepLines w:val="0"/>
              <w:pageBreakBefore w:val="0"/>
              <w:widowControl/>
              <w:suppressLineNumbers w:val="0"/>
              <w:kinsoku/>
              <w:wordWrap/>
              <w:overflowPunct/>
              <w:topLinePunct w:val="0"/>
              <w:bidi w:val="0"/>
              <w:spacing w:line="360" w:lineRule="auto"/>
              <w:jc w:val="left"/>
              <w:textAlignment w:val="center"/>
              <w:rPr>
                <w:rFonts w:hint="eastAsia" w:ascii="仿宋" w:hAnsi="仿宋" w:eastAsia="仿宋" w:cs="仿宋"/>
                <w:b w:val="0"/>
                <w:i w:val="0"/>
                <w:iCs w:val="0"/>
                <w:color w:val="000000"/>
                <w:sz w:val="24"/>
                <w:szCs w:val="24"/>
                <w:u w:val="none"/>
              </w:rPr>
            </w:pPr>
            <w:r>
              <w:rPr>
                <w:rFonts w:hint="eastAsia" w:ascii="仿宋" w:hAnsi="仿宋" w:eastAsia="仿宋" w:cs="仿宋"/>
                <w:b w:val="0"/>
                <w:i w:val="0"/>
                <w:iCs w:val="0"/>
                <w:color w:val="000000"/>
                <w:kern w:val="0"/>
                <w:sz w:val="24"/>
                <w:szCs w:val="24"/>
                <w:u w:val="none"/>
                <w:lang w:val="en-US" w:eastAsia="zh-CN" w:bidi="ar"/>
              </w:rPr>
              <w:t>自动调谐：在正离子和负离子模式均可以进行灵敏度和分辨率的自动优化，进行质量校正。</w:t>
            </w:r>
          </w:p>
        </w:tc>
      </w:tr>
    </w:tbl>
    <w:p w14:paraId="33EF791F">
      <w:pPr>
        <w:pStyle w:val="2"/>
        <w:keepLines w:val="0"/>
        <w:pageBreakBefore w:val="0"/>
        <w:kinsoku/>
        <w:wordWrap/>
        <w:overflowPunct/>
        <w:topLinePunct w:val="0"/>
        <w:bidi w:val="0"/>
        <w:spacing w:line="360" w:lineRule="auto"/>
        <w:jc w:val="both"/>
        <w:rPr>
          <w:rFonts w:hint="eastAsia" w:ascii="仿宋" w:hAnsi="仿宋" w:eastAsia="仿宋" w:cs="仿宋"/>
        </w:rPr>
      </w:pPr>
    </w:p>
    <w:p w14:paraId="62B03C8C">
      <w:pPr>
        <w:keepLines w:val="0"/>
        <w:pageBreakBefore w:val="0"/>
        <w:kinsoku/>
        <w:wordWrap/>
        <w:overflowPunct/>
        <w:topLinePunct w:val="0"/>
        <w:autoSpaceDE w:val="0"/>
        <w:autoSpaceDN w:val="0"/>
        <w:bidi w:val="0"/>
        <w:adjustRightInd w:val="0"/>
        <w:snapToGrid w:val="0"/>
        <w:spacing w:line="360" w:lineRule="auto"/>
        <w:jc w:val="both"/>
        <w:rPr>
          <w:rFonts w:hint="eastAsia" w:ascii="仿宋" w:hAnsi="仿宋" w:eastAsia="仿宋" w:cs="仿宋"/>
          <w:bCs/>
          <w:kern w:val="0"/>
          <w:sz w:val="24"/>
          <w:lang w:bidi="zh-CN"/>
        </w:rPr>
      </w:pPr>
      <w:r>
        <w:rPr>
          <w:rFonts w:hint="eastAsia" w:ascii="仿宋" w:hAnsi="仿宋" w:eastAsia="仿宋" w:cs="仿宋"/>
          <w:sz w:val="24"/>
        </w:rPr>
        <w:t>（2）</w:t>
      </w:r>
      <w:r>
        <w:rPr>
          <w:rFonts w:hint="eastAsia" w:ascii="仿宋" w:hAnsi="仿宋" w:eastAsia="仿宋" w:cs="仿宋"/>
          <w:bCs/>
          <w:kern w:val="0"/>
          <w:sz w:val="24"/>
          <w:lang w:bidi="zh-CN"/>
        </w:rPr>
        <w:t>二代测序仪设备参数</w:t>
      </w:r>
    </w:p>
    <w:tbl>
      <w:tblPr>
        <w:tblStyle w:val="12"/>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419"/>
      </w:tblGrid>
      <w:tr w14:paraId="67E8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2" w:type="dxa"/>
            <w:noWrap w:val="0"/>
            <w:vAlign w:val="center"/>
          </w:tcPr>
          <w:p w14:paraId="698C91C5">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7419" w:type="dxa"/>
            <w:noWrap w:val="0"/>
            <w:vAlign w:val="top"/>
          </w:tcPr>
          <w:p w14:paraId="09906F36">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参数要求</w:t>
            </w:r>
          </w:p>
        </w:tc>
      </w:tr>
      <w:tr w14:paraId="1CC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2" w:type="dxa"/>
            <w:noWrap w:val="0"/>
            <w:vAlign w:val="center"/>
          </w:tcPr>
          <w:p w14:paraId="280C5579">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7419" w:type="dxa"/>
            <w:noWrap w:val="0"/>
            <w:vAlign w:val="top"/>
          </w:tcPr>
          <w:p w14:paraId="2B75F9C0">
            <w:pPr>
              <w:keepLines w:val="0"/>
              <w:pageBreakBefore w:val="0"/>
              <w:kinsoku/>
              <w:wordWrap/>
              <w:overflowPunct/>
              <w:topLinePunct w:val="0"/>
              <w:bidi w:val="0"/>
              <w:spacing w:line="360" w:lineRule="auto"/>
              <w:rPr>
                <w:rFonts w:hint="eastAsia" w:ascii="仿宋" w:hAnsi="仿宋" w:eastAsia="仿宋" w:cs="仿宋"/>
                <w:sz w:val="24"/>
              </w:rPr>
            </w:pPr>
            <w:r>
              <w:rPr>
                <w:rFonts w:hint="eastAsia" w:ascii="仿宋" w:hAnsi="仿宋" w:eastAsia="仿宋" w:cs="仿宋"/>
                <w:sz w:val="24"/>
              </w:rPr>
              <w:t>测序仪具有三类医疗器械注册证（NMPA）（需要提供对应的注册证）</w:t>
            </w:r>
          </w:p>
        </w:tc>
      </w:tr>
      <w:tr w14:paraId="2EA1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62" w:type="dxa"/>
            <w:noWrap w:val="0"/>
            <w:vAlign w:val="center"/>
          </w:tcPr>
          <w:p w14:paraId="407723B3">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7419" w:type="dxa"/>
            <w:noWrap w:val="0"/>
            <w:vAlign w:val="top"/>
          </w:tcPr>
          <w:p w14:paraId="195C77C8">
            <w:pPr>
              <w:keepLines w:val="0"/>
              <w:pageBreakBefore w:val="0"/>
              <w:kinsoku/>
              <w:wordWrap/>
              <w:overflowPunct/>
              <w:topLinePunct w:val="0"/>
              <w:bidi w:val="0"/>
              <w:spacing w:line="360" w:lineRule="auto"/>
              <w:jc w:val="left"/>
              <w:rPr>
                <w:rFonts w:hint="eastAsia" w:ascii="仿宋" w:hAnsi="仿宋" w:eastAsia="仿宋" w:cs="仿宋"/>
                <w:sz w:val="24"/>
              </w:rPr>
            </w:pPr>
            <w:r>
              <w:rPr>
                <w:rFonts w:hint="eastAsia" w:ascii="仿宋" w:hAnsi="仿宋" w:eastAsia="仿宋" w:cs="仿宋"/>
                <w:sz w:val="24"/>
              </w:rPr>
              <w:t>仪器注册适用范围要求同时满足对DNA+RNA样本进行检测，并已经有适配该型号测序仪的获得食品药品监督管理部门批准的体外诊断试剂上市（需要提供对应的注册证）</w:t>
            </w:r>
          </w:p>
        </w:tc>
      </w:tr>
      <w:tr w14:paraId="27D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62" w:type="dxa"/>
            <w:noWrap w:val="0"/>
            <w:vAlign w:val="center"/>
          </w:tcPr>
          <w:p w14:paraId="417EBF95">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7419" w:type="dxa"/>
            <w:noWrap w:val="0"/>
            <w:vAlign w:val="top"/>
          </w:tcPr>
          <w:p w14:paraId="5E35EC41">
            <w:pPr>
              <w:keepLines w:val="0"/>
              <w:pageBreakBefore w:val="0"/>
              <w:kinsoku/>
              <w:wordWrap/>
              <w:overflowPunct/>
              <w:topLinePunct w:val="0"/>
              <w:bidi w:val="0"/>
              <w:spacing w:line="360" w:lineRule="auto"/>
              <w:jc w:val="left"/>
              <w:rPr>
                <w:rFonts w:hint="eastAsia" w:ascii="仿宋" w:hAnsi="仿宋" w:eastAsia="仿宋" w:cs="仿宋"/>
                <w:sz w:val="24"/>
              </w:rPr>
            </w:pPr>
            <w:r>
              <w:rPr>
                <w:rFonts w:hint="eastAsia" w:ascii="仿宋" w:hAnsi="仿宋" w:eastAsia="仿宋" w:cs="仿宋"/>
                <w:sz w:val="24"/>
              </w:rPr>
              <w:t>可开展遗传性肿瘤基因检测、靶向基因测序等临床应用；可开展全外显子测序、宏基因组测序、甲基化测序、全转录组测序、免疫组库、未知病原微生物基因检测等临床应用；</w:t>
            </w:r>
          </w:p>
        </w:tc>
      </w:tr>
      <w:tr w14:paraId="0763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62" w:type="dxa"/>
            <w:noWrap w:val="0"/>
            <w:vAlign w:val="center"/>
          </w:tcPr>
          <w:p w14:paraId="22531CCD">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7419" w:type="dxa"/>
            <w:noWrap w:val="0"/>
            <w:vAlign w:val="top"/>
          </w:tcPr>
          <w:p w14:paraId="3C791906">
            <w:pPr>
              <w:keepLines w:val="0"/>
              <w:pageBreakBefore w:val="0"/>
              <w:kinsoku/>
              <w:wordWrap/>
              <w:overflowPunct/>
              <w:topLinePunct w:val="0"/>
              <w:bidi w:val="0"/>
              <w:spacing w:line="360" w:lineRule="auto"/>
              <w:jc w:val="left"/>
              <w:rPr>
                <w:rFonts w:hint="eastAsia" w:ascii="仿宋" w:hAnsi="仿宋" w:eastAsia="仿宋" w:cs="仿宋"/>
                <w:sz w:val="24"/>
              </w:rPr>
            </w:pPr>
            <w:r>
              <w:rPr>
                <w:rFonts w:hint="eastAsia" w:ascii="仿宋" w:hAnsi="仿宋" w:eastAsia="仿宋" w:cs="仿宋"/>
                <w:sz w:val="24"/>
              </w:rPr>
              <w:t>采取领先的生化和光学技术：联合探针锚定聚合技术、DNA纳米球测序技术和四通道光路识别系统，减少错误率，降低检测重复片段（dup）率；</w:t>
            </w:r>
          </w:p>
        </w:tc>
      </w:tr>
      <w:tr w14:paraId="5966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62" w:type="dxa"/>
            <w:noWrap w:val="0"/>
            <w:vAlign w:val="center"/>
          </w:tcPr>
          <w:p w14:paraId="3522570B">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7419" w:type="dxa"/>
            <w:noWrap w:val="0"/>
            <w:vAlign w:val="top"/>
          </w:tcPr>
          <w:p w14:paraId="6DEF68DC">
            <w:pPr>
              <w:keepLines w:val="0"/>
              <w:pageBreakBefore w:val="0"/>
              <w:kinsoku/>
              <w:wordWrap/>
              <w:overflowPunct/>
              <w:topLinePunct w:val="0"/>
              <w:bidi w:val="0"/>
              <w:spacing w:line="360" w:lineRule="auto"/>
              <w:jc w:val="left"/>
              <w:rPr>
                <w:rFonts w:hint="eastAsia" w:ascii="仿宋" w:hAnsi="仿宋" w:eastAsia="仿宋" w:cs="仿宋"/>
                <w:sz w:val="24"/>
              </w:rPr>
            </w:pPr>
            <w:r>
              <w:rPr>
                <w:rFonts w:hint="eastAsia" w:ascii="仿宋" w:hAnsi="仿宋" w:eastAsia="仿宋" w:cs="仿宋"/>
                <w:sz w:val="24"/>
              </w:rPr>
              <w:t>数据产出：数据产出灵活，每次运行可以产出55-1280Gb的测序数据，支持单端和双端测序；</w:t>
            </w:r>
          </w:p>
        </w:tc>
      </w:tr>
      <w:tr w14:paraId="5BF9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62" w:type="dxa"/>
            <w:noWrap w:val="0"/>
            <w:vAlign w:val="center"/>
          </w:tcPr>
          <w:p w14:paraId="694E9045">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7419" w:type="dxa"/>
            <w:noWrap w:val="0"/>
            <w:vAlign w:val="top"/>
          </w:tcPr>
          <w:p w14:paraId="7BFA1308">
            <w:pPr>
              <w:keepLines w:val="0"/>
              <w:pageBreakBefore w:val="0"/>
              <w:kinsoku/>
              <w:wordWrap/>
              <w:overflowPunct/>
              <w:topLinePunct w:val="0"/>
              <w:bidi w:val="0"/>
              <w:spacing w:line="360" w:lineRule="auto"/>
              <w:jc w:val="left"/>
              <w:rPr>
                <w:rFonts w:hint="eastAsia" w:ascii="仿宋" w:hAnsi="仿宋" w:eastAsia="仿宋" w:cs="仿宋"/>
                <w:sz w:val="24"/>
              </w:rPr>
            </w:pPr>
            <w:r>
              <w:rPr>
                <w:rFonts w:hint="eastAsia" w:ascii="仿宋" w:hAnsi="仿宋" w:eastAsia="仿宋" w:cs="仿宋"/>
                <w:sz w:val="24"/>
              </w:rPr>
              <w:t>测序质量标准Q30： Q30的每个碱基的准确度≥99.9%，并且85%以上的碱基比例达到Q30（需提供仪器说明书）；</w:t>
            </w:r>
          </w:p>
        </w:tc>
      </w:tr>
      <w:tr w14:paraId="52B0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862" w:type="dxa"/>
            <w:noWrap w:val="0"/>
            <w:vAlign w:val="center"/>
          </w:tcPr>
          <w:p w14:paraId="7590BD93">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7</w:t>
            </w:r>
          </w:p>
        </w:tc>
        <w:tc>
          <w:tcPr>
            <w:tcW w:w="7419" w:type="dxa"/>
            <w:noWrap w:val="0"/>
            <w:vAlign w:val="top"/>
          </w:tcPr>
          <w:p w14:paraId="3CC4A1AC">
            <w:pPr>
              <w:keepLines w:val="0"/>
              <w:pageBreakBefore w:val="0"/>
              <w:kinsoku/>
              <w:wordWrap/>
              <w:overflowPunct/>
              <w:topLinePunct w:val="0"/>
              <w:bidi w:val="0"/>
              <w:spacing w:line="360" w:lineRule="auto"/>
              <w:jc w:val="left"/>
              <w:rPr>
                <w:rFonts w:hint="eastAsia" w:ascii="仿宋" w:hAnsi="仿宋" w:eastAsia="仿宋" w:cs="仿宋"/>
                <w:sz w:val="24"/>
              </w:rPr>
            </w:pPr>
            <w:r>
              <w:rPr>
                <w:rFonts w:hint="eastAsia" w:ascii="仿宋" w:hAnsi="仿宋" w:eastAsia="仿宋" w:cs="仿宋"/>
                <w:sz w:val="24"/>
              </w:rPr>
              <w:t>芯片：芯片采用规则阵列技术，支持双芯片平台，单张小芯片FCS有2个独立的流道（lane），单次运行生成≥550M （reads），双芯片模式FCS单次运行生成≥1100M reads；单张大芯片FCL有4个独立的流道（lane），单张大芯片FCL单次运行生成≥1600M reads，双芯片模式FCL单次运行生成≥3200M reads。</w:t>
            </w:r>
          </w:p>
        </w:tc>
      </w:tr>
      <w:tr w14:paraId="3566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862" w:type="dxa"/>
            <w:noWrap w:val="0"/>
            <w:vAlign w:val="center"/>
          </w:tcPr>
          <w:p w14:paraId="0D5AC6D8">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8</w:t>
            </w:r>
          </w:p>
        </w:tc>
        <w:tc>
          <w:tcPr>
            <w:tcW w:w="7419" w:type="dxa"/>
            <w:noWrap w:val="0"/>
            <w:vAlign w:val="top"/>
          </w:tcPr>
          <w:p w14:paraId="1D9D9E07">
            <w:pPr>
              <w:keepLines w:val="0"/>
              <w:pageBreakBefore w:val="0"/>
              <w:kinsoku/>
              <w:wordWrap/>
              <w:overflowPunct/>
              <w:topLinePunct w:val="0"/>
              <w:bidi w:val="0"/>
              <w:spacing w:line="360" w:lineRule="auto"/>
              <w:jc w:val="left"/>
              <w:rPr>
                <w:rFonts w:hint="eastAsia" w:ascii="仿宋" w:hAnsi="仿宋" w:eastAsia="仿宋" w:cs="仿宋"/>
                <w:sz w:val="24"/>
              </w:rPr>
            </w:pPr>
            <w:r>
              <w:rPr>
                <w:rFonts w:hint="eastAsia" w:ascii="仿宋" w:hAnsi="仿宋" w:eastAsia="仿宋" w:cs="仿宋"/>
                <w:sz w:val="24"/>
              </w:rPr>
              <w:t>样本标签序列（barcode）：≥9个碱基（bp），可提高样本识别的精确度；接头互补区序列长度≥10个碱基(bp)，可以提高接头连接效率和存储稳定性；支持特异性双端标签检测，提供250对以上的结构稳定的index序列；</w:t>
            </w:r>
          </w:p>
        </w:tc>
      </w:tr>
      <w:tr w14:paraId="043E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62" w:type="dxa"/>
            <w:noWrap w:val="0"/>
            <w:vAlign w:val="center"/>
          </w:tcPr>
          <w:p w14:paraId="2390643A">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9</w:t>
            </w:r>
          </w:p>
        </w:tc>
        <w:tc>
          <w:tcPr>
            <w:tcW w:w="7419" w:type="dxa"/>
            <w:noWrap w:val="0"/>
            <w:vAlign w:val="top"/>
          </w:tcPr>
          <w:p w14:paraId="276E1C64">
            <w:pPr>
              <w:keepLines w:val="0"/>
              <w:pageBreakBefore w:val="0"/>
              <w:kinsoku/>
              <w:wordWrap/>
              <w:overflowPunct/>
              <w:topLinePunct w:val="0"/>
              <w:bidi w:val="0"/>
              <w:spacing w:line="360" w:lineRule="auto"/>
              <w:jc w:val="left"/>
              <w:rPr>
                <w:rFonts w:hint="eastAsia" w:ascii="仿宋" w:hAnsi="仿宋" w:eastAsia="仿宋" w:cs="仿宋"/>
                <w:sz w:val="24"/>
              </w:rPr>
            </w:pPr>
            <w:r>
              <w:rPr>
                <w:rFonts w:hint="eastAsia" w:ascii="仿宋" w:hAnsi="仿宋" w:eastAsia="仿宋" w:cs="仿宋"/>
                <w:sz w:val="24"/>
              </w:rPr>
              <w:t>测序仪控制软件：可实现中英文双语控制系统切换；测序实时监控系统，可使用电脑和手机查看测序进度；下机数据质控系统，实现质控信息可视化；</w:t>
            </w:r>
          </w:p>
        </w:tc>
      </w:tr>
      <w:tr w14:paraId="222E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862" w:type="dxa"/>
            <w:noWrap w:val="0"/>
            <w:vAlign w:val="center"/>
          </w:tcPr>
          <w:p w14:paraId="6A5C8AE3">
            <w:pPr>
              <w:keepLines w:val="0"/>
              <w:pageBreakBefore w:val="0"/>
              <w:kinsoku/>
              <w:wordWrap/>
              <w:overflowPunct/>
              <w:topLinePunct w:val="0"/>
              <w:bidi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7419" w:type="dxa"/>
            <w:noWrap w:val="0"/>
            <w:vAlign w:val="top"/>
          </w:tcPr>
          <w:p w14:paraId="5C13A319">
            <w:pPr>
              <w:keepLines w:val="0"/>
              <w:pageBreakBefore w:val="0"/>
              <w:kinsoku/>
              <w:wordWrap/>
              <w:overflowPunct/>
              <w:topLinePunct w:val="0"/>
              <w:bidi w:val="0"/>
              <w:spacing w:line="360" w:lineRule="auto"/>
              <w:jc w:val="left"/>
              <w:rPr>
                <w:rFonts w:hint="eastAsia" w:ascii="仿宋" w:hAnsi="仿宋" w:eastAsia="仿宋" w:cs="仿宋"/>
                <w:sz w:val="24"/>
              </w:rPr>
            </w:pPr>
            <w:r>
              <w:rPr>
                <w:rFonts w:hint="eastAsia" w:ascii="仿宋" w:hAnsi="仿宋" w:eastAsia="仿宋" w:cs="仿宋"/>
                <w:sz w:val="24"/>
              </w:rPr>
              <w:t>可配套NGS全自动分析解读一体机：自动化生物信息解读直接出具结果报告，肿瘤版本可进行SNP/Indel/CNV/SV变异分析，病原版本可以检测细菌、真菌、病毒等病原微生物。报告模板可自由定制，根据用户要求进行调整，软件定期更新，存储容量为16T，且配套NGS全自动分析解读一体机，肿瘤及病原均具有二类软件注册证；</w:t>
            </w:r>
          </w:p>
        </w:tc>
      </w:tr>
    </w:tbl>
    <w:p w14:paraId="38D9520B">
      <w:p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7C1FC65-882B-426F-9797-07DA902AB5FA}"/>
  </w:font>
  <w:font w:name="MingLiU">
    <w:panose1 w:val="02020509000000000000"/>
    <w:charset w:val="88"/>
    <w:family w:val="modern"/>
    <w:pitch w:val="default"/>
    <w:sig w:usb0="A00002FF" w:usb1="28CFFCFA" w:usb2="00000016" w:usb3="00000000" w:csb0="00100001" w:csb1="00000000"/>
  </w:font>
  <w:font w:name="Noto Sans Mono CJK JP Regular">
    <w:altName w:val="方正正大黑简体"/>
    <w:panose1 w:val="00000000000000000000"/>
    <w:charset w:val="00"/>
    <w:family w:val="swiss"/>
    <w:pitch w:val="default"/>
    <w:sig w:usb0="00000000" w:usb1="00000000" w:usb2="00000000" w:usb3="00000000" w:csb0="00040001" w:csb1="00000000"/>
  </w:font>
  <w:font w:name="方正正大黑简体">
    <w:panose1 w:val="020005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ì.">
    <w:altName w:val="方正正大黑简体"/>
    <w:panose1 w:val="00000000000000000000"/>
    <w:charset w:val="00"/>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8143C"/>
    <w:rsid w:val="03200295"/>
    <w:rsid w:val="03A72764"/>
    <w:rsid w:val="03F45E22"/>
    <w:rsid w:val="04085DD4"/>
    <w:rsid w:val="06190FCC"/>
    <w:rsid w:val="08EE4992"/>
    <w:rsid w:val="0C7F5839"/>
    <w:rsid w:val="0DAB4BFF"/>
    <w:rsid w:val="0ECB32B1"/>
    <w:rsid w:val="122374C1"/>
    <w:rsid w:val="127B54E8"/>
    <w:rsid w:val="129D4581"/>
    <w:rsid w:val="129F0AAB"/>
    <w:rsid w:val="137912FC"/>
    <w:rsid w:val="139555DB"/>
    <w:rsid w:val="148F527B"/>
    <w:rsid w:val="14E17F16"/>
    <w:rsid w:val="166B6921"/>
    <w:rsid w:val="16753FFC"/>
    <w:rsid w:val="178A41CD"/>
    <w:rsid w:val="188F52D8"/>
    <w:rsid w:val="18FF04F5"/>
    <w:rsid w:val="19B27315"/>
    <w:rsid w:val="1C3B7A96"/>
    <w:rsid w:val="1D631052"/>
    <w:rsid w:val="1D76004B"/>
    <w:rsid w:val="1EB03145"/>
    <w:rsid w:val="232748D0"/>
    <w:rsid w:val="23847F75"/>
    <w:rsid w:val="23B5012E"/>
    <w:rsid w:val="23D17248"/>
    <w:rsid w:val="24940192"/>
    <w:rsid w:val="263F091B"/>
    <w:rsid w:val="26F75D23"/>
    <w:rsid w:val="26FD2F81"/>
    <w:rsid w:val="27BF77CD"/>
    <w:rsid w:val="28302479"/>
    <w:rsid w:val="28B12D73"/>
    <w:rsid w:val="28C53CD7"/>
    <w:rsid w:val="2A3E70CF"/>
    <w:rsid w:val="2B894753"/>
    <w:rsid w:val="2C0B1233"/>
    <w:rsid w:val="2C7D37B3"/>
    <w:rsid w:val="2CA1389A"/>
    <w:rsid w:val="2D256324"/>
    <w:rsid w:val="2D292504"/>
    <w:rsid w:val="2DB73853"/>
    <w:rsid w:val="2ECA3749"/>
    <w:rsid w:val="2ED33B5E"/>
    <w:rsid w:val="2F002653"/>
    <w:rsid w:val="2F6F3887"/>
    <w:rsid w:val="2FF3C097"/>
    <w:rsid w:val="2FFBF316"/>
    <w:rsid w:val="309A120A"/>
    <w:rsid w:val="30B359F5"/>
    <w:rsid w:val="318347FA"/>
    <w:rsid w:val="31975317"/>
    <w:rsid w:val="361F295C"/>
    <w:rsid w:val="3781779A"/>
    <w:rsid w:val="37971BCD"/>
    <w:rsid w:val="37E7F742"/>
    <w:rsid w:val="39A700C1"/>
    <w:rsid w:val="39EF21C9"/>
    <w:rsid w:val="3AB55DC6"/>
    <w:rsid w:val="3AD35908"/>
    <w:rsid w:val="3B1F2605"/>
    <w:rsid w:val="3BE949C1"/>
    <w:rsid w:val="3C756B98"/>
    <w:rsid w:val="3D1DAB39"/>
    <w:rsid w:val="3D712B8E"/>
    <w:rsid w:val="3DF32911"/>
    <w:rsid w:val="3EEB56BB"/>
    <w:rsid w:val="3EFE6D5F"/>
    <w:rsid w:val="3F8919C2"/>
    <w:rsid w:val="3FDF4011"/>
    <w:rsid w:val="3FDF8002"/>
    <w:rsid w:val="3FFB63F0"/>
    <w:rsid w:val="3FFD66E1"/>
    <w:rsid w:val="400E49F6"/>
    <w:rsid w:val="410F0A26"/>
    <w:rsid w:val="41DB1250"/>
    <w:rsid w:val="41E974C9"/>
    <w:rsid w:val="43030A5E"/>
    <w:rsid w:val="435E2D30"/>
    <w:rsid w:val="436BDEA4"/>
    <w:rsid w:val="44E73A68"/>
    <w:rsid w:val="462D194E"/>
    <w:rsid w:val="46FFFCE4"/>
    <w:rsid w:val="47D14C87"/>
    <w:rsid w:val="47FFBAB7"/>
    <w:rsid w:val="48F0738F"/>
    <w:rsid w:val="49D00F6E"/>
    <w:rsid w:val="49D22F38"/>
    <w:rsid w:val="4A1B043B"/>
    <w:rsid w:val="4B7B1AA3"/>
    <w:rsid w:val="4B9F1BC8"/>
    <w:rsid w:val="4BBE5375"/>
    <w:rsid w:val="4CA30BBC"/>
    <w:rsid w:val="4CBC3CCA"/>
    <w:rsid w:val="4D7F6F33"/>
    <w:rsid w:val="4E265601"/>
    <w:rsid w:val="4E361CE8"/>
    <w:rsid w:val="4EEDC2D1"/>
    <w:rsid w:val="512933C3"/>
    <w:rsid w:val="53FCDF22"/>
    <w:rsid w:val="54CD2C7A"/>
    <w:rsid w:val="556C28C6"/>
    <w:rsid w:val="56C52088"/>
    <w:rsid w:val="57C540DC"/>
    <w:rsid w:val="57DE96D0"/>
    <w:rsid w:val="57EBA965"/>
    <w:rsid w:val="57F781C3"/>
    <w:rsid w:val="57FBE29A"/>
    <w:rsid w:val="5851771E"/>
    <w:rsid w:val="599C6BBC"/>
    <w:rsid w:val="5A6776CD"/>
    <w:rsid w:val="5A8418D2"/>
    <w:rsid w:val="5AAF5488"/>
    <w:rsid w:val="5ADFC681"/>
    <w:rsid w:val="5BAF60C5"/>
    <w:rsid w:val="5BFC5BF3"/>
    <w:rsid w:val="5CAE513F"/>
    <w:rsid w:val="5CD66444"/>
    <w:rsid w:val="5D7FBF22"/>
    <w:rsid w:val="5D9F16F5"/>
    <w:rsid w:val="5DBFC48E"/>
    <w:rsid w:val="5DF95B13"/>
    <w:rsid w:val="5E734892"/>
    <w:rsid w:val="5F7FA9E1"/>
    <w:rsid w:val="5FBCC3D3"/>
    <w:rsid w:val="5FC7F403"/>
    <w:rsid w:val="5FDD8EEC"/>
    <w:rsid w:val="5FDDA2C5"/>
    <w:rsid w:val="5FF263DD"/>
    <w:rsid w:val="5FFB3904"/>
    <w:rsid w:val="5FFB4150"/>
    <w:rsid w:val="605914CB"/>
    <w:rsid w:val="61932B55"/>
    <w:rsid w:val="61CF0031"/>
    <w:rsid w:val="62031A89"/>
    <w:rsid w:val="637F07E8"/>
    <w:rsid w:val="64F5C544"/>
    <w:rsid w:val="675747EA"/>
    <w:rsid w:val="6761364A"/>
    <w:rsid w:val="67705E13"/>
    <w:rsid w:val="67F73964"/>
    <w:rsid w:val="693A0729"/>
    <w:rsid w:val="6AB71684"/>
    <w:rsid w:val="6B735ED1"/>
    <w:rsid w:val="6BFBCE54"/>
    <w:rsid w:val="6D050DAB"/>
    <w:rsid w:val="6DE75F00"/>
    <w:rsid w:val="6DF7B878"/>
    <w:rsid w:val="6EC7E531"/>
    <w:rsid w:val="6F280D81"/>
    <w:rsid w:val="6F99EBCA"/>
    <w:rsid w:val="6FDD4BD6"/>
    <w:rsid w:val="6FF992D1"/>
    <w:rsid w:val="6FF99AC2"/>
    <w:rsid w:val="70161521"/>
    <w:rsid w:val="70756248"/>
    <w:rsid w:val="711E2653"/>
    <w:rsid w:val="71FD0918"/>
    <w:rsid w:val="720A29C0"/>
    <w:rsid w:val="73F43BBE"/>
    <w:rsid w:val="73F6BAD5"/>
    <w:rsid w:val="73FC9B62"/>
    <w:rsid w:val="73FF58EE"/>
    <w:rsid w:val="750758DC"/>
    <w:rsid w:val="75743674"/>
    <w:rsid w:val="75947170"/>
    <w:rsid w:val="75B77751"/>
    <w:rsid w:val="75DB12DB"/>
    <w:rsid w:val="75EFD2AD"/>
    <w:rsid w:val="75F357FE"/>
    <w:rsid w:val="766F7767"/>
    <w:rsid w:val="76BF63EB"/>
    <w:rsid w:val="76FCD80C"/>
    <w:rsid w:val="773B7A51"/>
    <w:rsid w:val="77BF36D3"/>
    <w:rsid w:val="77F5B7A2"/>
    <w:rsid w:val="77FB0A76"/>
    <w:rsid w:val="77FF0FC3"/>
    <w:rsid w:val="78DF5F11"/>
    <w:rsid w:val="7924703D"/>
    <w:rsid w:val="792FEE1C"/>
    <w:rsid w:val="793E00FD"/>
    <w:rsid w:val="79BE09B0"/>
    <w:rsid w:val="79C874CD"/>
    <w:rsid w:val="79FF9E89"/>
    <w:rsid w:val="7BE74A3A"/>
    <w:rsid w:val="7BF5185E"/>
    <w:rsid w:val="7BFA8A7E"/>
    <w:rsid w:val="7CD95027"/>
    <w:rsid w:val="7CDFD1CA"/>
    <w:rsid w:val="7DB7E9F3"/>
    <w:rsid w:val="7DDFB543"/>
    <w:rsid w:val="7DE3AD90"/>
    <w:rsid w:val="7DEF5C28"/>
    <w:rsid w:val="7DFAD095"/>
    <w:rsid w:val="7DFFFC5D"/>
    <w:rsid w:val="7EE7FBE8"/>
    <w:rsid w:val="7EEF7C18"/>
    <w:rsid w:val="7EF76566"/>
    <w:rsid w:val="7F074931"/>
    <w:rsid w:val="7F2257ED"/>
    <w:rsid w:val="7F6745BF"/>
    <w:rsid w:val="7F7B6595"/>
    <w:rsid w:val="7FB5AF5A"/>
    <w:rsid w:val="7FB643F7"/>
    <w:rsid w:val="7FCF9399"/>
    <w:rsid w:val="7FDB2CA5"/>
    <w:rsid w:val="7FDFFCAB"/>
    <w:rsid w:val="7FEA7425"/>
    <w:rsid w:val="7FEB0533"/>
    <w:rsid w:val="7FEB6988"/>
    <w:rsid w:val="7FEFE3A9"/>
    <w:rsid w:val="7FF7620D"/>
    <w:rsid w:val="7FFFEF6B"/>
    <w:rsid w:val="8BD87631"/>
    <w:rsid w:val="8FF7FCCF"/>
    <w:rsid w:val="95FFE7FD"/>
    <w:rsid w:val="97FF2DB0"/>
    <w:rsid w:val="9BDB5B4B"/>
    <w:rsid w:val="9BFF1232"/>
    <w:rsid w:val="9C37010F"/>
    <w:rsid w:val="9DC78B2E"/>
    <w:rsid w:val="9DFD70B5"/>
    <w:rsid w:val="9EE85C7B"/>
    <w:rsid w:val="9EFBFF4F"/>
    <w:rsid w:val="9FFF1232"/>
    <w:rsid w:val="A6BE7EEB"/>
    <w:rsid w:val="AEAE74E9"/>
    <w:rsid w:val="AF7AEE95"/>
    <w:rsid w:val="AFFF5CB9"/>
    <w:rsid w:val="B1FB15E2"/>
    <w:rsid w:val="B3DEAFE4"/>
    <w:rsid w:val="B87F4C98"/>
    <w:rsid w:val="BBF1DAC4"/>
    <w:rsid w:val="BBF3F16F"/>
    <w:rsid w:val="BBF70D62"/>
    <w:rsid w:val="BBFE0756"/>
    <w:rsid w:val="BEFF9276"/>
    <w:rsid w:val="BF55D917"/>
    <w:rsid w:val="BFB5E55E"/>
    <w:rsid w:val="BFBB1C4B"/>
    <w:rsid w:val="BFBBC500"/>
    <w:rsid w:val="BFBF8274"/>
    <w:rsid w:val="BFCF8DC1"/>
    <w:rsid w:val="BFF0195A"/>
    <w:rsid w:val="BFFE91DE"/>
    <w:rsid w:val="CBD083DF"/>
    <w:rsid w:val="CFFB6513"/>
    <w:rsid w:val="D2F98A2E"/>
    <w:rsid w:val="D2FD8143"/>
    <w:rsid w:val="D37F4F8D"/>
    <w:rsid w:val="D6AF6FC8"/>
    <w:rsid w:val="D76F55C8"/>
    <w:rsid w:val="D7FDC0A9"/>
    <w:rsid w:val="D7FF0396"/>
    <w:rsid w:val="D9FFAA8C"/>
    <w:rsid w:val="DB3D1F50"/>
    <w:rsid w:val="DB4FA377"/>
    <w:rsid w:val="DCFBDB1F"/>
    <w:rsid w:val="DD9FC5AB"/>
    <w:rsid w:val="DDF5045E"/>
    <w:rsid w:val="DDF98017"/>
    <w:rsid w:val="DE59A98D"/>
    <w:rsid w:val="DF76F21F"/>
    <w:rsid w:val="DFBA2882"/>
    <w:rsid w:val="DFBFBBE9"/>
    <w:rsid w:val="DFBFC01C"/>
    <w:rsid w:val="DFE37BEC"/>
    <w:rsid w:val="DFEF6D9E"/>
    <w:rsid w:val="DFF6823A"/>
    <w:rsid w:val="E26F5616"/>
    <w:rsid w:val="E3C9B786"/>
    <w:rsid w:val="E3FD799B"/>
    <w:rsid w:val="E5BF74EE"/>
    <w:rsid w:val="E77FD1E6"/>
    <w:rsid w:val="EA7F7A90"/>
    <w:rsid w:val="EAB771A6"/>
    <w:rsid w:val="EAC72D9A"/>
    <w:rsid w:val="EAFCB025"/>
    <w:rsid w:val="EBDB4842"/>
    <w:rsid w:val="EBF7AB74"/>
    <w:rsid w:val="EBFBBC56"/>
    <w:rsid w:val="ECBF9B83"/>
    <w:rsid w:val="ECCD05EE"/>
    <w:rsid w:val="ED7F3C0A"/>
    <w:rsid w:val="EDFEFE6E"/>
    <w:rsid w:val="EDFF72AD"/>
    <w:rsid w:val="EED12D7D"/>
    <w:rsid w:val="EEEBCCF8"/>
    <w:rsid w:val="EFBD51CE"/>
    <w:rsid w:val="EFE7C80D"/>
    <w:rsid w:val="EFFDEFA7"/>
    <w:rsid w:val="EFFFF9DC"/>
    <w:rsid w:val="F1A73EA8"/>
    <w:rsid w:val="F2BF665E"/>
    <w:rsid w:val="F2D77582"/>
    <w:rsid w:val="F3DF0D6F"/>
    <w:rsid w:val="F3FA7EE9"/>
    <w:rsid w:val="F3FF2127"/>
    <w:rsid w:val="F5FE384A"/>
    <w:rsid w:val="F5FEEE96"/>
    <w:rsid w:val="F6BEF829"/>
    <w:rsid w:val="F77FF68A"/>
    <w:rsid w:val="F7B7EC17"/>
    <w:rsid w:val="F7FB1763"/>
    <w:rsid w:val="F7FE7423"/>
    <w:rsid w:val="F7FF7092"/>
    <w:rsid w:val="F9F31422"/>
    <w:rsid w:val="FA7FDF0C"/>
    <w:rsid w:val="FB7E8EEE"/>
    <w:rsid w:val="FBBF7820"/>
    <w:rsid w:val="FBDE2B69"/>
    <w:rsid w:val="FBDEB646"/>
    <w:rsid w:val="FBFBE2CC"/>
    <w:rsid w:val="FBFF081E"/>
    <w:rsid w:val="FC66DA8E"/>
    <w:rsid w:val="FCF5B6CB"/>
    <w:rsid w:val="FD77F2D9"/>
    <w:rsid w:val="FD7FD232"/>
    <w:rsid w:val="FD976DDD"/>
    <w:rsid w:val="FDAB7F90"/>
    <w:rsid w:val="FDDBB73F"/>
    <w:rsid w:val="FDDBD1C0"/>
    <w:rsid w:val="FDFD9613"/>
    <w:rsid w:val="FE7E1888"/>
    <w:rsid w:val="FE9BECA7"/>
    <w:rsid w:val="FEEF0826"/>
    <w:rsid w:val="FEF9EC84"/>
    <w:rsid w:val="FEFC6301"/>
    <w:rsid w:val="FF646701"/>
    <w:rsid w:val="FF9B5548"/>
    <w:rsid w:val="FFD6DF1C"/>
    <w:rsid w:val="FFDE0892"/>
    <w:rsid w:val="FFE63FE4"/>
    <w:rsid w:val="FFE70C37"/>
    <w:rsid w:val="FFE9C20F"/>
    <w:rsid w:val="FFED091B"/>
    <w:rsid w:val="FFFB4577"/>
    <w:rsid w:val="FFFBCE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kern w:val="0"/>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宋体" w:hAnsi="宋体" w:eastAsia="宋体" w:cs="宋体"/>
      <w:sz w:val="20"/>
      <w:szCs w:val="20"/>
      <w:lang w:val="en-US" w:eastAsia="en-US" w:bidi="ar-SA"/>
    </w:rPr>
  </w:style>
  <w:style w:type="paragraph" w:styleId="5">
    <w:name w:val="Body Text First Indent"/>
    <w:basedOn w:val="4"/>
    <w:next w:val="6"/>
    <w:qFormat/>
    <w:uiPriority w:val="0"/>
    <w:pPr>
      <w:autoSpaceDE w:val="0"/>
      <w:autoSpaceDN w:val="0"/>
      <w:adjustRightInd w:val="0"/>
      <w:spacing w:line="360" w:lineRule="auto"/>
      <w:ind w:firstLine="420"/>
    </w:pPr>
    <w:rPr>
      <w:rFonts w:ascii="宋体" w:hAnsi="Calibri"/>
      <w:lang w:val="zh-CN"/>
    </w:rPr>
  </w:style>
  <w:style w:type="paragraph" w:styleId="6">
    <w:name w:val="toc 6"/>
    <w:basedOn w:val="1"/>
    <w:next w:val="1"/>
    <w:qFormat/>
    <w:uiPriority w:val="0"/>
    <w:pPr>
      <w:ind w:left="1050"/>
      <w:jc w:val="left"/>
    </w:pPr>
    <w:rPr>
      <w:rFonts w:ascii="仿宋_GB2312" w:eastAsia="仿宋_GB2312"/>
      <w:sz w:val="18"/>
      <w:szCs w:val="18"/>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Body Text First Indent 2"/>
    <w:basedOn w:val="7"/>
    <w:unhideWhenUsed/>
    <w:qFormat/>
    <w:uiPriority w:val="99"/>
    <w:pPr>
      <w:ind w:firstLine="420" w:firstLineChars="200"/>
    </w:pPr>
  </w:style>
  <w:style w:type="paragraph" w:styleId="9">
    <w:name w:val="footer"/>
    <w:basedOn w:val="1"/>
    <w:qFormat/>
    <w:uiPriority w:val="0"/>
    <w:pPr>
      <w:tabs>
        <w:tab w:val="center" w:pos="4153"/>
        <w:tab w:val="right" w:pos="8306"/>
      </w:tabs>
      <w:snapToGrid w:val="0"/>
      <w:jc w:val="center"/>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hint="default"/>
      <w:b/>
      <w:sz w:val="24"/>
      <w:szCs w:val="24"/>
    </w:rPr>
  </w:style>
  <w:style w:type="paragraph" w:customStyle="1" w:styleId="16">
    <w:name w:val="表格文字"/>
    <w:basedOn w:val="17"/>
    <w:qFormat/>
    <w:uiPriority w:val="0"/>
    <w:pPr>
      <w:spacing w:before="25" w:after="25"/>
      <w:jc w:val="left"/>
    </w:pPr>
    <w:rPr>
      <w:bCs/>
      <w:spacing w:val="10"/>
      <w:sz w:val="24"/>
      <w:szCs w:val="20"/>
    </w:rPr>
  </w:style>
  <w:style w:type="paragraph" w:customStyle="1" w:styleId="17">
    <w:name w:val="表格文字（两侧对齐）"/>
    <w:basedOn w:val="1"/>
    <w:qFormat/>
    <w:uiPriority w:val="0"/>
    <w:pPr>
      <w:snapToGrid w:val="0"/>
    </w:pPr>
    <w:rPr>
      <w:kern w:val="0"/>
      <w:sz w:val="20"/>
    </w:rPr>
  </w:style>
  <w:style w:type="character" w:customStyle="1" w:styleId="18">
    <w:name w:val="正文文本 (2) + 9 pt"/>
    <w:qFormat/>
    <w:uiPriority w:val="0"/>
    <w:rPr>
      <w:rFonts w:ascii="MingLiU" w:hAnsi="MingLiU" w:eastAsia="MingLiU"/>
      <w:b/>
      <w:bCs/>
      <w:color w:val="000000"/>
      <w:spacing w:val="0"/>
      <w:w w:val="100"/>
      <w:position w:val="0"/>
      <w:sz w:val="18"/>
      <w:szCs w:val="18"/>
      <w:u w:val="none"/>
      <w:shd w:val="clear" w:color="auto" w:fill="FFFFFF"/>
      <w:lang w:val="zh-CN" w:eastAsia="zh-CN" w:bidi="ar-SA"/>
    </w:rPr>
  </w:style>
  <w:style w:type="character" w:customStyle="1" w:styleId="19">
    <w:name w:val="font21"/>
    <w:basedOn w:val="14"/>
    <w:qFormat/>
    <w:uiPriority w:val="0"/>
    <w:rPr>
      <w:rFonts w:hint="eastAsia" w:ascii="宋体" w:hAnsi="宋体" w:eastAsia="宋体" w:cs="宋体"/>
      <w:color w:val="000000"/>
      <w:sz w:val="21"/>
      <w:szCs w:val="21"/>
      <w:u w:val="none"/>
    </w:rPr>
  </w:style>
  <w:style w:type="character" w:customStyle="1" w:styleId="20">
    <w:name w:val="font11"/>
    <w:basedOn w:val="14"/>
    <w:qFormat/>
    <w:uiPriority w:val="0"/>
    <w:rPr>
      <w:rFonts w:hint="default" w:ascii="Calibri" w:hAnsi="Calibri" w:cs="Calibri"/>
      <w:color w:val="000000"/>
      <w:sz w:val="21"/>
      <w:szCs w:val="21"/>
      <w:u w:val="none"/>
    </w:rPr>
  </w:style>
  <w:style w:type="paragraph" w:customStyle="1" w:styleId="21">
    <w:name w:val="Table Paragraph"/>
    <w:basedOn w:val="1"/>
    <w:qFormat/>
    <w:uiPriority w:val="0"/>
    <w:rPr>
      <w:rFonts w:ascii="Noto Sans Mono CJK JP Regular" w:hAnsi="Noto Sans Mono CJK JP Regular" w:eastAsia="Noto Sans Mono CJK JP Regular" w:cs="Noto Sans Mono CJK JP Regular"/>
      <w:szCs w:val="22"/>
    </w:rPr>
  </w:style>
  <w:style w:type="character" w:customStyle="1" w:styleId="22">
    <w:name w:val="font01"/>
    <w:basedOn w:val="14"/>
    <w:qFormat/>
    <w:uiPriority w:val="0"/>
    <w:rPr>
      <w:rFonts w:hint="eastAsia" w:ascii="宋体" w:hAnsi="宋体" w:eastAsia="宋体" w:cs="宋体"/>
      <w:color w:val="000000"/>
      <w:sz w:val="24"/>
      <w:szCs w:val="24"/>
      <w:u w:val="none"/>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font41"/>
    <w:basedOn w:val="14"/>
    <w:qFormat/>
    <w:uiPriority w:val="0"/>
    <w:rPr>
      <w:rFonts w:hint="eastAsia" w:ascii="宋体" w:hAnsi="宋体" w:eastAsia="宋体" w:cs="宋体"/>
      <w:color w:val="000000"/>
      <w:sz w:val="20"/>
      <w:szCs w:val="20"/>
      <w:u w:val="single"/>
    </w:rPr>
  </w:style>
  <w:style w:type="character" w:customStyle="1" w:styleId="26">
    <w:name w:val="font51"/>
    <w:basedOn w:val="14"/>
    <w:qFormat/>
    <w:uiPriority w:val="0"/>
    <w:rPr>
      <w:rFonts w:hint="default" w:ascii="Times New Roman" w:hAnsi="Times New Roman" w:cs="Times New Roman"/>
      <w:color w:val="000000"/>
      <w:sz w:val="20"/>
      <w:szCs w:val="20"/>
      <w:u w:val="single"/>
    </w:rPr>
  </w:style>
  <w:style w:type="paragraph" w:customStyle="1" w:styleId="27">
    <w:name w:val="样式 样式1 + (中文) 仿宋_GB2312 小四 非加粗"/>
    <w:basedOn w:val="1"/>
    <w:qFormat/>
    <w:uiPriority w:val="0"/>
    <w:pPr>
      <w:spacing w:line="360" w:lineRule="auto"/>
      <w:ind w:firstLine="480" w:firstLineChars="200"/>
    </w:pPr>
    <w:rPr>
      <w:rFonts w:ascii="仿宋_GB2312" w:hAnsi="Times New Roman" w:eastAsia="仿宋_GB2312"/>
      <w:color w:val="000000"/>
      <w:sz w:val="24"/>
      <w:szCs w:val="20"/>
    </w:rPr>
  </w:style>
  <w:style w:type="character" w:customStyle="1" w:styleId="28">
    <w:name w:val="font31"/>
    <w:basedOn w:val="14"/>
    <w:qFormat/>
    <w:uiPriority w:val="0"/>
    <w:rPr>
      <w:rFonts w:hint="default" w:ascii="微软雅黑" w:hAnsi="微软雅黑" w:eastAsia="微软雅黑" w:cs="微软雅黑"/>
      <w:color w:val="000000"/>
      <w:sz w:val="24"/>
      <w:szCs w:val="24"/>
      <w:u w:val="single"/>
    </w:rPr>
  </w:style>
  <w:style w:type="character" w:customStyle="1" w:styleId="29">
    <w:name w:val="无"/>
    <w:qFormat/>
    <w:uiPriority w:val="0"/>
  </w:style>
  <w:style w:type="paragraph" w:customStyle="1" w:styleId="30">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548</Words>
  <Characters>601</Characters>
  <Lines>0</Lines>
  <Paragraphs>0</Paragraphs>
  <TotalTime>8</TotalTime>
  <ScaleCrop>false</ScaleCrop>
  <LinksUpToDate>false</LinksUpToDate>
  <CharactersWithSpaces>603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2025-09-17T14:13:00Z</dcterms:created>
  <dc:creator>Lenovo</dc:creator>
  <cp:lastModifiedBy>土木海</cp:lastModifiedBy>
  <cp:lastPrinted>2025-09-19T17:16:00Z</cp:lastPrinted>
  <dcterms:modified xsi:type="dcterms:W3CDTF">2026-02-05T02:56:36Z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eyJoZGlkIjoiOGM3NjA3MGRiMjFlMjA0YmZhN2I2M2U3MGQ5ZjcxMzEiLCJ1c2VySWQiOiIzMjc1NjExNDQifQ==</vt:lpwstr>
  </property>
  <property fmtid="{D5CDD505-2E9C-101B-9397-08002B2CF9AE}" pid="4" name="ICV">
    <vt:lpwstr>608D287B7D254AF89C8C2C6B5B4F7F84_13</vt:lpwstr>
  </property>
</Properties>
</file>