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6599">
      <w:pPr>
        <w:jc w:val="center"/>
        <w:rPr>
          <w:b/>
          <w:sz w:val="36"/>
          <w:szCs w:val="36"/>
        </w:rPr>
      </w:pPr>
      <w:bookmarkStart w:id="0" w:name="_GoBack"/>
      <w:bookmarkEnd w:id="0"/>
      <w:r>
        <w:rPr>
          <w:rFonts w:hint="eastAsia"/>
          <w:b/>
          <w:sz w:val="36"/>
          <w:szCs w:val="36"/>
        </w:rPr>
        <w:t>附件2合同主要条款</w:t>
      </w:r>
    </w:p>
    <w:p w14:paraId="63137C64">
      <w:pPr>
        <w:spacing w:line="360" w:lineRule="auto"/>
        <w:jc w:val="center"/>
        <w:rPr>
          <w:b/>
          <w:kern w:val="44"/>
          <w:sz w:val="28"/>
          <w:szCs w:val="28"/>
        </w:rPr>
      </w:pPr>
      <w:r>
        <w:rPr>
          <w:rFonts w:hint="eastAsia"/>
          <w:b/>
          <w:sz w:val="28"/>
          <w:szCs w:val="28"/>
          <w:u w:val="single"/>
        </w:rPr>
        <w:t>浙江省中医院国家中医疫病防治基地项目消防设施检测技术服务</w:t>
      </w:r>
      <w:r>
        <w:rPr>
          <w:rFonts w:hint="eastAsia" w:ascii="Calibri" w:hAnsi="Calibri" w:cs="宋体"/>
          <w:b/>
          <w:kern w:val="44"/>
          <w:sz w:val="28"/>
          <w:szCs w:val="28"/>
          <w:lang w:bidi="ar"/>
        </w:rPr>
        <w:t>合同</w:t>
      </w:r>
    </w:p>
    <w:p w14:paraId="7D97F20C">
      <w:pPr>
        <w:snapToGrid w:val="0"/>
        <w:spacing w:line="360" w:lineRule="auto"/>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甲方：浙江省中医院</w:t>
      </w:r>
    </w:p>
    <w:p w14:paraId="492DC1E0">
      <w:pPr>
        <w:snapToGrid w:val="0"/>
        <w:spacing w:line="360" w:lineRule="auto"/>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乙方：</w:t>
      </w:r>
    </w:p>
    <w:p w14:paraId="7B73909A">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 xml:space="preserve"> </w:t>
      </w:r>
    </w:p>
    <w:p w14:paraId="1B7F692C">
      <w:pPr>
        <w:snapToGrid w:val="0"/>
        <w:spacing w:line="360" w:lineRule="auto"/>
        <w:ind w:firstLine="420" w:firstLineChars="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依照《中华人民共和国合同法》等有关法律法规，遵循平等、自愿、公平和诚实信用的原则，双方就</w:t>
      </w:r>
      <w:r>
        <w:rPr>
          <w:rFonts w:hint="eastAsia" w:asciiTheme="minorEastAsia" w:hAnsiTheme="minorEastAsia" w:eastAsiaTheme="minorEastAsia" w:cstheme="minorEastAsia"/>
          <w:szCs w:val="21"/>
          <w:u w:val="single"/>
          <w:lang w:bidi="ar"/>
        </w:rPr>
        <w:t>浙江省中医院国家中医疫病防治基地项目消防设施检测技术服务</w:t>
      </w:r>
      <w:r>
        <w:rPr>
          <w:rFonts w:hint="eastAsia" w:asciiTheme="minorEastAsia" w:hAnsiTheme="minorEastAsia" w:eastAsiaTheme="minorEastAsia" w:cstheme="minorEastAsia"/>
          <w:szCs w:val="21"/>
          <w:lang w:bidi="ar"/>
        </w:rPr>
        <w:t>相关事项协商一致，达成如下合同条款：</w:t>
      </w:r>
    </w:p>
    <w:p w14:paraId="01F26EF7">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一、乙方向甲方提供总价值为</w:t>
      </w:r>
      <w:r>
        <w:rPr>
          <w:rFonts w:hint="eastAsia" w:asciiTheme="minorEastAsia" w:hAnsiTheme="minorEastAsia" w:eastAsiaTheme="minorEastAsia" w:cstheme="minorEastAsia"/>
          <w:szCs w:val="21"/>
          <w:u w:val="single"/>
          <w:lang w:bidi="ar"/>
        </w:rPr>
        <w:t xml:space="preserve">          </w:t>
      </w:r>
      <w:r>
        <w:rPr>
          <w:rFonts w:hint="eastAsia" w:asciiTheme="minorEastAsia" w:hAnsiTheme="minorEastAsia" w:eastAsiaTheme="minorEastAsia" w:cstheme="minorEastAsia"/>
          <w:szCs w:val="21"/>
          <w:lang w:bidi="ar"/>
        </w:rPr>
        <w:t>元的消防设施检测技术服务。</w:t>
      </w:r>
    </w:p>
    <w:tbl>
      <w:tblPr>
        <w:tblStyle w:val="4"/>
        <w:tblW w:w="8614" w:type="dxa"/>
        <w:jc w:val="center"/>
        <w:tblLayout w:type="fixed"/>
        <w:tblCellMar>
          <w:top w:w="0" w:type="dxa"/>
          <w:left w:w="108" w:type="dxa"/>
          <w:bottom w:w="0" w:type="dxa"/>
          <w:right w:w="108" w:type="dxa"/>
        </w:tblCellMar>
      </w:tblPr>
      <w:tblGrid>
        <w:gridCol w:w="2212"/>
        <w:gridCol w:w="3119"/>
        <w:gridCol w:w="3283"/>
      </w:tblGrid>
      <w:tr w14:paraId="1B233E07">
        <w:tblPrEx>
          <w:tblCellMar>
            <w:top w:w="0" w:type="dxa"/>
            <w:left w:w="108" w:type="dxa"/>
            <w:bottom w:w="0" w:type="dxa"/>
            <w:right w:w="108" w:type="dxa"/>
          </w:tblCellMar>
        </w:tblPrEx>
        <w:trPr>
          <w:trHeight w:val="385" w:hRule="atLeast"/>
          <w:jc w:val="center"/>
        </w:trPr>
        <w:tc>
          <w:tcPr>
            <w:tcW w:w="2212" w:type="dxa"/>
            <w:tcBorders>
              <w:top w:val="single" w:color="auto" w:sz="4" w:space="0"/>
              <w:left w:val="single" w:color="auto" w:sz="4" w:space="0"/>
              <w:bottom w:val="single" w:color="auto" w:sz="4" w:space="0"/>
              <w:right w:val="single" w:color="auto" w:sz="4" w:space="0"/>
            </w:tcBorders>
            <w:vAlign w:val="bottom"/>
          </w:tcPr>
          <w:p w14:paraId="4C97B320">
            <w:pPr>
              <w:snapToGrid w:val="0"/>
              <w:spacing w:line="360" w:lineRule="auto"/>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服务名称</w:t>
            </w:r>
          </w:p>
        </w:tc>
        <w:tc>
          <w:tcPr>
            <w:tcW w:w="3119" w:type="dxa"/>
            <w:tcBorders>
              <w:top w:val="single" w:color="auto" w:sz="4" w:space="0"/>
              <w:left w:val="nil"/>
              <w:bottom w:val="single" w:color="auto" w:sz="4" w:space="0"/>
              <w:right w:val="single" w:color="auto" w:sz="4" w:space="0"/>
            </w:tcBorders>
            <w:vAlign w:val="bottom"/>
          </w:tcPr>
          <w:p w14:paraId="72BFB1B5">
            <w:pPr>
              <w:snapToGrid w:val="0"/>
              <w:spacing w:line="360" w:lineRule="auto"/>
              <w:ind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委托单位</w:t>
            </w:r>
          </w:p>
        </w:tc>
        <w:tc>
          <w:tcPr>
            <w:tcW w:w="3283" w:type="dxa"/>
            <w:tcBorders>
              <w:top w:val="single" w:color="auto" w:sz="4" w:space="0"/>
              <w:left w:val="nil"/>
              <w:bottom w:val="single" w:color="auto" w:sz="4" w:space="0"/>
              <w:right w:val="single" w:color="auto" w:sz="4" w:space="0"/>
            </w:tcBorders>
            <w:vAlign w:val="bottom"/>
          </w:tcPr>
          <w:p w14:paraId="3F1170DA">
            <w:pPr>
              <w:snapToGrid w:val="0"/>
              <w:spacing w:line="360" w:lineRule="auto"/>
              <w:ind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总价（元）</w:t>
            </w:r>
          </w:p>
        </w:tc>
      </w:tr>
      <w:tr w14:paraId="0B6E2E54">
        <w:tblPrEx>
          <w:tblCellMar>
            <w:top w:w="0" w:type="dxa"/>
            <w:left w:w="108" w:type="dxa"/>
            <w:bottom w:w="0" w:type="dxa"/>
            <w:right w:w="108" w:type="dxa"/>
          </w:tblCellMar>
        </w:tblPrEx>
        <w:trPr>
          <w:trHeight w:val="790" w:hRule="atLeast"/>
          <w:jc w:val="center"/>
        </w:trPr>
        <w:tc>
          <w:tcPr>
            <w:tcW w:w="2212" w:type="dxa"/>
            <w:tcBorders>
              <w:top w:val="single" w:color="auto" w:sz="4" w:space="0"/>
              <w:left w:val="single" w:color="auto" w:sz="4" w:space="0"/>
              <w:bottom w:val="single" w:color="auto" w:sz="4" w:space="0"/>
              <w:right w:val="single" w:color="auto" w:sz="4" w:space="0"/>
            </w:tcBorders>
            <w:vAlign w:val="bottom"/>
          </w:tcPr>
          <w:p w14:paraId="320F5C6C">
            <w:pPr>
              <w:snapToGrid w:val="0"/>
              <w:spacing w:line="360" w:lineRule="auto"/>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浙江省中医院国家中医疫病防治基地项目消防设施检测技术服务</w:t>
            </w:r>
          </w:p>
        </w:tc>
        <w:tc>
          <w:tcPr>
            <w:tcW w:w="3119" w:type="dxa"/>
            <w:tcBorders>
              <w:top w:val="single" w:color="auto" w:sz="4" w:space="0"/>
              <w:left w:val="nil"/>
              <w:bottom w:val="single" w:color="auto" w:sz="4" w:space="0"/>
              <w:right w:val="single" w:color="auto" w:sz="4" w:space="0"/>
            </w:tcBorders>
            <w:vAlign w:val="center"/>
          </w:tcPr>
          <w:p w14:paraId="125978D3">
            <w:pPr>
              <w:snapToGrid w:val="0"/>
              <w:spacing w:line="360" w:lineRule="auto"/>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浙江省中医院</w:t>
            </w:r>
          </w:p>
        </w:tc>
        <w:tc>
          <w:tcPr>
            <w:tcW w:w="3283" w:type="dxa"/>
            <w:tcBorders>
              <w:top w:val="single" w:color="auto" w:sz="4" w:space="0"/>
              <w:left w:val="nil"/>
              <w:bottom w:val="single" w:color="auto" w:sz="4" w:space="0"/>
              <w:right w:val="single" w:color="auto" w:sz="4" w:space="0"/>
            </w:tcBorders>
            <w:vAlign w:val="bottom"/>
          </w:tcPr>
          <w:p w14:paraId="0D7CE51C">
            <w:pPr>
              <w:snapToGrid w:val="0"/>
              <w:spacing w:line="360" w:lineRule="auto"/>
              <w:ind w:firstLine="200"/>
              <w:jc w:val="center"/>
              <w:rPr>
                <w:rFonts w:hint="eastAsia" w:asciiTheme="minorEastAsia" w:hAnsiTheme="minorEastAsia" w:eastAsiaTheme="minorEastAsia" w:cstheme="minorEastAsia"/>
                <w:sz w:val="18"/>
                <w:szCs w:val="18"/>
                <w:lang w:bidi="ar"/>
              </w:rPr>
            </w:pPr>
          </w:p>
        </w:tc>
      </w:tr>
      <w:tr w14:paraId="58C198A8">
        <w:tblPrEx>
          <w:tblCellMar>
            <w:top w:w="0" w:type="dxa"/>
            <w:left w:w="108" w:type="dxa"/>
            <w:bottom w:w="0" w:type="dxa"/>
            <w:right w:w="108" w:type="dxa"/>
          </w:tblCellMar>
        </w:tblPrEx>
        <w:trPr>
          <w:trHeight w:val="481" w:hRule="atLeast"/>
          <w:jc w:val="center"/>
        </w:trPr>
        <w:tc>
          <w:tcPr>
            <w:tcW w:w="8614" w:type="dxa"/>
            <w:gridSpan w:val="3"/>
            <w:tcBorders>
              <w:top w:val="single" w:color="auto" w:sz="4" w:space="0"/>
              <w:left w:val="single" w:color="auto" w:sz="4" w:space="0"/>
              <w:bottom w:val="single" w:color="auto" w:sz="4" w:space="0"/>
              <w:right w:val="single" w:color="auto" w:sz="4" w:space="0"/>
            </w:tcBorders>
            <w:vAlign w:val="bottom"/>
          </w:tcPr>
          <w:p w14:paraId="1CF4071D">
            <w:pPr>
              <w:snapToGrid w:val="0"/>
              <w:spacing w:line="360" w:lineRule="auto"/>
              <w:ind w:firstLine="200"/>
              <w:jc w:val="center"/>
              <w:rPr>
                <w:rFonts w:hint="eastAsia" w:asciiTheme="minorEastAsia" w:hAnsiTheme="minorEastAsia" w:eastAsiaTheme="minorEastAsia" w:cstheme="minorEastAsia"/>
                <w:sz w:val="18"/>
                <w:szCs w:val="18"/>
                <w:lang w:bidi="ar"/>
              </w:rPr>
            </w:pPr>
            <w:r>
              <w:rPr>
                <w:rFonts w:hint="eastAsia" w:asciiTheme="minorEastAsia" w:hAnsiTheme="minorEastAsia" w:eastAsiaTheme="minorEastAsia" w:cstheme="minorEastAsia"/>
                <w:sz w:val="18"/>
                <w:szCs w:val="18"/>
                <w:lang w:bidi="ar"/>
              </w:rPr>
              <w:t>合计人民币金额（大写）：       元 （       元）</w:t>
            </w:r>
          </w:p>
        </w:tc>
      </w:tr>
    </w:tbl>
    <w:p w14:paraId="160A5CEB">
      <w:pPr>
        <w:snapToGrid w:val="0"/>
        <w:spacing w:line="360" w:lineRule="auto"/>
        <w:ind w:left="480" w:firstLine="200"/>
        <w:rPr>
          <w:rFonts w:hint="eastAsia" w:asciiTheme="minorEastAsia" w:hAnsiTheme="minorEastAsia" w:eastAsiaTheme="minorEastAsia" w:cstheme="minorEastAsia"/>
          <w:szCs w:val="21"/>
          <w:lang w:bidi="ar"/>
        </w:rPr>
      </w:pPr>
    </w:p>
    <w:p w14:paraId="269B6ED3">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二、服务内容、方式和要求</w:t>
      </w:r>
    </w:p>
    <w:p w14:paraId="33F76B1F">
      <w:pPr>
        <w:pStyle w:val="8"/>
        <w:tabs>
          <w:tab w:val="left" w:pos="840"/>
        </w:tabs>
        <w:snapToGrid w:val="0"/>
        <w:spacing w:line="300" w:lineRule="auto"/>
        <w:ind w:firstLine="630" w:firstLineChars="300"/>
        <w:rPr>
          <w:rFonts w:hint="eastAsia" w:ascii="宋体" w:hAnsi="宋体" w:eastAsia="宋体" w:cs="宋体"/>
          <w:szCs w:val="21"/>
        </w:rPr>
      </w:pPr>
      <w:r>
        <w:rPr>
          <w:rFonts w:hint="eastAsia" w:ascii="宋体" w:hAnsi="宋体" w:eastAsia="宋体" w:cs="宋体"/>
          <w:szCs w:val="21"/>
        </w:rPr>
        <w:t>1、乙方根据甲方要求对国家中医疫病防治基地项目单体建筑进行消防设施检测，提出检测问题报告，问题经施工方整改后进行检测，直至出具最终完整合格的检测报告。</w:t>
      </w:r>
    </w:p>
    <w:p w14:paraId="35D54F44">
      <w:pPr>
        <w:pStyle w:val="8"/>
        <w:tabs>
          <w:tab w:val="left" w:pos="840"/>
        </w:tabs>
        <w:snapToGrid w:val="0"/>
        <w:spacing w:line="300" w:lineRule="auto"/>
        <w:ind w:firstLine="630" w:firstLineChars="300"/>
        <w:rPr>
          <w:rFonts w:hint="eastAsia" w:ascii="宋体" w:hAnsi="宋体" w:eastAsia="宋体" w:cs="宋体"/>
          <w:szCs w:val="21"/>
        </w:rPr>
      </w:pPr>
      <w:r>
        <w:rPr>
          <w:rFonts w:hint="eastAsia" w:ascii="宋体" w:hAnsi="宋体" w:eastAsia="宋体" w:cs="宋体"/>
          <w:szCs w:val="21"/>
        </w:rPr>
        <w:t>2、乙方需对甲方消防验收相关技术、资料、系统申报要求交底指导，对甲方消防验收相关问题整改指导、技术咨询。</w:t>
      </w:r>
    </w:p>
    <w:p w14:paraId="534EB6B9">
      <w:pPr>
        <w:pStyle w:val="8"/>
        <w:tabs>
          <w:tab w:val="left" w:pos="840"/>
        </w:tabs>
        <w:snapToGrid w:val="0"/>
        <w:spacing w:line="300" w:lineRule="auto"/>
        <w:ind w:firstLine="630" w:firstLineChars="300"/>
        <w:rPr>
          <w:rFonts w:hint="eastAsia" w:ascii="宋体" w:hAnsi="宋体" w:eastAsia="宋体" w:cs="宋体"/>
          <w:szCs w:val="21"/>
        </w:rPr>
      </w:pPr>
      <w:r>
        <w:rPr>
          <w:rFonts w:hint="eastAsia" w:ascii="宋体" w:hAnsi="宋体" w:eastAsia="宋体" w:cs="宋体"/>
          <w:szCs w:val="21"/>
        </w:rPr>
        <w:t>3、乙方负责消防报验资料全流程资料制作与整理（含项目检测验收视频与照片等影像资料拍摄及归档、消防验收整改资料整理归档、消防竣工图纸审核、消防产品3C认证资料整理、施工资质资料汇编、验收资料组卷、消防验收申请表及报审等全流程资料制作）。</w:t>
      </w:r>
    </w:p>
    <w:p w14:paraId="0DC4BAF1">
      <w:pPr>
        <w:pStyle w:val="8"/>
        <w:tabs>
          <w:tab w:val="left" w:pos="840"/>
        </w:tabs>
        <w:snapToGrid w:val="0"/>
        <w:spacing w:line="300" w:lineRule="auto"/>
        <w:ind w:firstLine="630" w:firstLineChars="300"/>
        <w:rPr>
          <w:rFonts w:hint="eastAsia" w:ascii="宋体" w:hAnsi="宋体" w:eastAsia="宋体" w:cs="宋体"/>
          <w:szCs w:val="21"/>
        </w:rPr>
      </w:pPr>
      <w:r>
        <w:rPr>
          <w:rFonts w:hint="eastAsia" w:ascii="宋体" w:hAnsi="宋体" w:eastAsia="宋体" w:cs="宋体"/>
          <w:szCs w:val="21"/>
        </w:rPr>
        <w:t>4、乙方需参加项目单体建筑及整体消防验收。</w:t>
      </w:r>
    </w:p>
    <w:p w14:paraId="4F4459F6">
      <w:pPr>
        <w:pStyle w:val="8"/>
        <w:tabs>
          <w:tab w:val="left" w:pos="840"/>
        </w:tabs>
        <w:snapToGrid w:val="0"/>
        <w:spacing w:line="300" w:lineRule="auto"/>
        <w:ind w:firstLine="630" w:firstLineChars="300"/>
        <w:rPr>
          <w:rFonts w:hint="eastAsia" w:ascii="宋体" w:hAnsi="宋体" w:eastAsia="宋体" w:cs="宋体"/>
          <w:szCs w:val="21"/>
        </w:rPr>
      </w:pPr>
      <w:r>
        <w:rPr>
          <w:rFonts w:hint="eastAsia" w:ascii="宋体" w:hAnsi="宋体" w:eastAsia="宋体" w:cs="宋体"/>
          <w:szCs w:val="21"/>
        </w:rPr>
        <w:t>5、乙方协助甲方办理该项目消防设施检测报告、报验资料报送相关政府部门审批，直至审批通过。</w:t>
      </w:r>
    </w:p>
    <w:p w14:paraId="0C3C04DE">
      <w:pPr>
        <w:snapToGrid w:val="0"/>
        <w:spacing w:line="360" w:lineRule="auto"/>
        <w:ind w:left="480" w:firstLine="200"/>
        <w:rPr>
          <w:rFonts w:hint="eastAsia" w:ascii="宋体" w:hAnsi="宋体" w:cs="宋体"/>
          <w:szCs w:val="21"/>
        </w:rPr>
      </w:pPr>
      <w:r>
        <w:rPr>
          <w:rFonts w:hint="eastAsia" w:ascii="宋体" w:hAnsi="宋体" w:cs="宋体"/>
          <w:szCs w:val="21"/>
        </w:rPr>
        <w:t>6、乙方在进行消防设施检测以及报验资料全流程资料制作与整理时，甲方应予配合联系、协调施工方及消防验收各方，协调以及其他必要的配合。</w:t>
      </w:r>
    </w:p>
    <w:p w14:paraId="75936B99">
      <w:pPr>
        <w:snapToGrid w:val="0"/>
        <w:spacing w:line="360" w:lineRule="auto"/>
        <w:ind w:left="480" w:firstLine="200"/>
        <w:rPr>
          <w:rFonts w:hint="eastAsia" w:ascii="宋体" w:hAnsi="宋体" w:cs="宋体"/>
          <w:szCs w:val="21"/>
        </w:rPr>
      </w:pPr>
      <w:r>
        <w:rPr>
          <w:rFonts w:hint="eastAsia" w:ascii="宋体" w:hAnsi="宋体" w:cs="宋体"/>
          <w:szCs w:val="21"/>
        </w:rPr>
        <w:t>7、甲方应及时向乙方或协调相关单位向乙方提供本项目消防相关资料，且应保证其提供的信息和资料的真实、准确、完整性。</w:t>
      </w:r>
    </w:p>
    <w:p w14:paraId="3393BA34">
      <w:pPr>
        <w:snapToGrid w:val="0"/>
        <w:spacing w:line="360" w:lineRule="auto"/>
        <w:ind w:left="480" w:firstLine="200"/>
        <w:rPr>
          <w:rFonts w:hint="eastAsia" w:ascii="宋体" w:hAnsi="宋体" w:cs="宋体"/>
          <w:szCs w:val="21"/>
        </w:rPr>
      </w:pPr>
      <w:r>
        <w:rPr>
          <w:rFonts w:hint="eastAsia" w:ascii="宋体" w:hAnsi="宋体" w:cs="宋体"/>
          <w:szCs w:val="21"/>
        </w:rPr>
        <w:t>8、双方各自提供给对方的所有技术资料不得擅自泄露给任何第三方，并承诺互相遵守对方的安全保密制度。</w:t>
      </w:r>
    </w:p>
    <w:p w14:paraId="455B2CD7">
      <w:pPr>
        <w:snapToGrid w:val="0"/>
        <w:spacing w:line="360" w:lineRule="auto"/>
        <w:ind w:left="480" w:firstLine="200"/>
        <w:rPr>
          <w:rFonts w:hint="eastAsia" w:asciiTheme="minorEastAsia" w:hAnsiTheme="minorEastAsia" w:eastAsiaTheme="minorEastAsia" w:cstheme="minorEastAsia"/>
          <w:szCs w:val="21"/>
          <w:highlight w:val="yellow"/>
          <w:lang w:bidi="ar"/>
        </w:rPr>
      </w:pPr>
    </w:p>
    <w:p w14:paraId="55D406AD">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 xml:space="preserve">三、消防设施检测报告完成时间 </w:t>
      </w:r>
    </w:p>
    <w:p w14:paraId="4210FB21">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1、合同生效后，单体建筑消防设施具备检测条件要求后，甲方应尽快提供本项目的相关资料，乙方应于接到甲方通知后10个工作日内完成检测、提交检测报告。</w:t>
      </w:r>
    </w:p>
    <w:p w14:paraId="207F0A7D">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2、乙方应提供甲方满足消防验收要求的消防设施检测纸质报告十份。</w:t>
      </w:r>
    </w:p>
    <w:p w14:paraId="44C22DA9">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3、项目具备消防竣工验收条件、乙方接到甲方通知后，乙方应于15个工作日内整理汇编完整的消防报验纸质资料不少于2份，电子资料1份交予甲方。</w:t>
      </w:r>
    </w:p>
    <w:p w14:paraId="685E7479">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四、消防设施检测技术服务费用及付款方式</w:t>
      </w:r>
    </w:p>
    <w:p w14:paraId="0AA73C1F">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1、服务费用包含：包含本项目消防验收所需的消防设施检测技术服务的检测、消防验收相关技术交底指导、消防报验资料全流程资料制作与整理（含项目检测验收视频、照片拍摄及归档、消防验收整改资料归档）、专家评审（或论证）费（如有）、不同单体建筑多次进场检测与多次验收费、税金、人工、设备、资料打印、交通、保险等消防设施检测与消防报验所发生的一切费用，实行总价包干。本项目乙方无需提供履约保证金。</w:t>
      </w:r>
    </w:p>
    <w:p w14:paraId="4CBA35E5">
      <w:pPr>
        <w:snapToGrid w:val="0"/>
        <w:spacing w:line="360" w:lineRule="auto"/>
        <w:ind w:left="480" w:firstLine="409" w:firstLineChars="195"/>
        <w:rPr>
          <w:rFonts w:hint="eastAsia" w:asciiTheme="minorEastAsia" w:hAnsiTheme="minorEastAsia" w:eastAsiaTheme="minorEastAsia" w:cstheme="minorEastAsia"/>
          <w:szCs w:val="21"/>
          <w:highlight w:val="yellow"/>
          <w:lang w:bidi="ar"/>
        </w:rPr>
      </w:pPr>
      <w:r>
        <w:rPr>
          <w:rFonts w:hint="eastAsia" w:asciiTheme="minorEastAsia" w:hAnsiTheme="minorEastAsia" w:eastAsiaTheme="minorEastAsia" w:cstheme="minorEastAsia"/>
          <w:szCs w:val="21"/>
          <w:lang w:bidi="ar"/>
        </w:rPr>
        <w:t>2、乙方提交经甲方认可的项目整体消防设施检测报告、提供有效发票后20个工作日内，甲方支付合同总价的40%的费用到乙方指定公司账户；项目消防验收资料经报批相关政府部门完成消防竣工验收备案、成果资料移交甲方、乙方提供有效发票后20个工作日内，甲方支付至合同总价的100%的服务费用到乙方指定公司账户。</w:t>
      </w:r>
    </w:p>
    <w:p w14:paraId="1EB27AB8">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五、违约条款</w:t>
      </w:r>
    </w:p>
    <w:p w14:paraId="401AA73B">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1、非因甲方原因，乙方不履行本合同规定的义务，致使项目延误，甲方有权要求其履行，并要求乙方等额赔偿由此造成的损失。</w:t>
      </w:r>
    </w:p>
    <w:p w14:paraId="598E59B9">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2、非因乙方原因，甲方不履行本合同规定的义务，致使项目延误，乙方有权要求甲方自行承担由此造成的损失。</w:t>
      </w:r>
    </w:p>
    <w:p w14:paraId="4514FF80">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3、乙方有保证交付给甲方的报告及报验资料内容完整、真实的义务，若报告存在缺少必要篇章的情形，乙方应负责补充完整。</w:t>
      </w:r>
    </w:p>
    <w:p w14:paraId="519A9D8D">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4、甲方未按约定期限付款的，除向乙方支付已实际完成评估内容的检测服务费外，从延迟付款之后30日起，对未付款额按日加收合同总价千分之一的延迟履行违约金。</w:t>
      </w:r>
    </w:p>
    <w:p w14:paraId="339B1213">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5、有下列情形之一的，甲方可以解除合同：</w:t>
      </w:r>
    </w:p>
    <w:p w14:paraId="5F11334D">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（一）因不可抗力致使不能实现合同目的；</w:t>
      </w:r>
    </w:p>
    <w:p w14:paraId="31E9E6FE">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（二）法律规定的其他情形。</w:t>
      </w:r>
    </w:p>
    <w:p w14:paraId="754F65D4">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6、合同解除后，尚未履行的，终止履行；已经履行的，根据履行情况和合同性质，乙方可以要求甲方采取补救措施，并有权要求甲方赔偿损失。</w:t>
      </w:r>
    </w:p>
    <w:p w14:paraId="020261C4">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7、合同的权利义务终止，不影响合同中结算条款的效力。</w:t>
      </w:r>
    </w:p>
    <w:p w14:paraId="306D5779">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8、甲方要求乙方到项目现场进行检测、指导时，乙方不得无故缺席、拒绝执行，否则将按每次扣取合同总价百分之一的履行违约金。</w:t>
      </w:r>
    </w:p>
    <w:p w14:paraId="6DC18A6F">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六、合同生效及审核</w:t>
      </w:r>
    </w:p>
    <w:p w14:paraId="34E8AE20">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本合同经甲方、乙方签字盖章后生效。</w:t>
      </w:r>
    </w:p>
    <w:p w14:paraId="5D6CC762">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七、合同争议</w:t>
      </w:r>
    </w:p>
    <w:p w14:paraId="3129D890">
      <w:pPr>
        <w:snapToGrid w:val="0"/>
        <w:spacing w:line="360" w:lineRule="auto"/>
        <w:ind w:left="480" w:firstLine="409" w:firstLineChars="195"/>
        <w:rPr>
          <w:rFonts w:hint="eastAsia" w:asciiTheme="minorEastAsia" w:hAnsiTheme="minorEastAsia" w:eastAsiaTheme="minorEastAsia" w:cstheme="minorEastAsia"/>
          <w:szCs w:val="21"/>
          <w:highlight w:val="yellow"/>
          <w:lang w:bidi="ar"/>
        </w:rPr>
      </w:pPr>
      <w:r>
        <w:rPr>
          <w:rFonts w:hint="eastAsia" w:asciiTheme="minorEastAsia" w:hAnsiTheme="minorEastAsia" w:eastAsiaTheme="minorEastAsia" w:cstheme="minorEastAsia"/>
          <w:szCs w:val="21"/>
          <w:lang w:bidi="ar"/>
        </w:rPr>
        <w:t>因本协议引起或与本协议有关的任何争议，双方应平等协商解决；对通过协商无法解决的争议，可以根据《中华人民共和国民事诉讼法》的相关规定进行调解；如双方无法协商或调解解决，均可向法律规定有管辖权的人民法院提起诉讼。</w:t>
      </w:r>
    </w:p>
    <w:p w14:paraId="2D65DD9C">
      <w:pPr>
        <w:snapToGrid w:val="0"/>
        <w:spacing w:line="360" w:lineRule="auto"/>
        <w:ind w:left="68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八、适用法律</w:t>
      </w:r>
    </w:p>
    <w:p w14:paraId="37F38695">
      <w:pPr>
        <w:snapToGrid w:val="0"/>
        <w:spacing w:line="360" w:lineRule="auto"/>
        <w:ind w:left="480" w:firstLine="409" w:firstLineChars="195"/>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本合同应按照中华人民共和国的现行法律进行解释。</w:t>
      </w:r>
    </w:p>
    <w:p w14:paraId="147EE4F6">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九、本合同一式捌份，以中文书写，甲方执肆份、乙方执肆份。</w:t>
      </w:r>
    </w:p>
    <w:p w14:paraId="63227B3F">
      <w:pPr>
        <w:snapToGrid w:val="0"/>
        <w:spacing w:line="360" w:lineRule="auto"/>
        <w:ind w:left="480" w:firstLine="200"/>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十、竞争性磋商采购及响应文件作为本合同文件的组成部分，与本合同享有同等法律效力。</w:t>
      </w:r>
    </w:p>
    <w:p w14:paraId="3CDEFD79">
      <w:pPr>
        <w:snapToGrid w:val="0"/>
        <w:spacing w:line="360" w:lineRule="auto"/>
        <w:ind w:left="480" w:firstLine="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bidi="ar"/>
        </w:rPr>
        <w:t>十一、本合同一切未尽事宜，按合同法有关规定执行，无相关规定的，由甲、乙双方约定。</w:t>
      </w:r>
    </w:p>
    <w:p w14:paraId="51AEDFC6">
      <w:pPr>
        <w:snapToGrid w:val="0"/>
        <w:spacing w:line="360" w:lineRule="auto"/>
        <w:ind w:firstLine="200"/>
        <w:jc w:val="center"/>
        <w:rPr>
          <w:rFonts w:hint="eastAsia" w:asciiTheme="minorEastAsia" w:hAnsiTheme="minorEastAsia" w:eastAsiaTheme="minorEastAsia" w:cstheme="minorEastAsia"/>
          <w:szCs w:val="21"/>
        </w:rPr>
      </w:pPr>
    </w:p>
    <w:p w14:paraId="3CCBA072">
      <w:pPr>
        <w:snapToGrid w:val="0"/>
        <w:spacing w:line="360" w:lineRule="auto"/>
        <w:ind w:firstLine="200"/>
        <w:jc w:val="center"/>
        <w:rPr>
          <w:rFonts w:hint="eastAsia" w:asciiTheme="minorEastAsia" w:hAnsiTheme="minorEastAsia" w:eastAsiaTheme="minorEastAsia" w:cstheme="minorEastAsia"/>
          <w:szCs w:val="21"/>
        </w:rPr>
      </w:pPr>
    </w:p>
    <w:p w14:paraId="6AD7165E">
      <w:pPr>
        <w:spacing w:line="360" w:lineRule="auto"/>
        <w:ind w:firstLine="210" w:firstLineChars="1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甲方（公章）：浙江省中医院                   乙方（公章）：</w:t>
      </w:r>
    </w:p>
    <w:p w14:paraId="588215FF">
      <w:pPr>
        <w:spacing w:line="360" w:lineRule="auto"/>
        <w:jc w:val="left"/>
        <w:rPr>
          <w:rFonts w:hint="eastAsia" w:asciiTheme="minorEastAsia" w:hAnsiTheme="minorEastAsia" w:eastAsiaTheme="minorEastAsia" w:cstheme="minorEastAsia"/>
          <w:szCs w:val="21"/>
        </w:rPr>
      </w:pPr>
    </w:p>
    <w:p w14:paraId="1192CF9A">
      <w:pPr>
        <w:spacing w:line="360" w:lineRule="auto"/>
        <w:ind w:firstLine="210" w:firstLineChars="1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法定代表人或其委托代理人（签字）            法定代表人或其委托代理人（签字）</w:t>
      </w:r>
    </w:p>
    <w:p w14:paraId="4832F301">
      <w:pPr>
        <w:spacing w:line="360" w:lineRule="auto"/>
        <w:ind w:firstLine="200"/>
        <w:jc w:val="center"/>
        <w:rPr>
          <w:rFonts w:hint="eastAsia" w:asciiTheme="minorEastAsia" w:hAnsiTheme="minorEastAsia" w:eastAsiaTheme="minorEastAsia" w:cstheme="minorEastAsia"/>
          <w:szCs w:val="21"/>
        </w:rPr>
      </w:pPr>
    </w:p>
    <w:p w14:paraId="65A13FB5">
      <w:pPr>
        <w:pStyle w:val="7"/>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年   月   日                             年   月   日</w:t>
      </w:r>
    </w:p>
    <w:p w14:paraId="7615F47E">
      <w:pPr>
        <w:spacing w:line="360" w:lineRule="auto"/>
        <w:ind w:firstLine="200"/>
        <w:jc w:val="center"/>
        <w:rPr>
          <w:rFonts w:hint="eastAsia" w:asciiTheme="minorEastAsia" w:hAnsiTheme="minorEastAsia" w:eastAsiaTheme="minorEastAsia" w:cstheme="minorEastAsia"/>
          <w:szCs w:val="21"/>
        </w:rPr>
      </w:pPr>
    </w:p>
    <w:p w14:paraId="43517BA3">
      <w:pPr>
        <w:pStyle w:val="7"/>
        <w:spacing w:line="360" w:lineRule="auto"/>
        <w:ind w:firstLine="560" w:firstLineChars="200"/>
        <w:jc w:val="center"/>
        <w:rPr>
          <w:rFonts w:hint="eastAsia" w:ascii="宋体" w:hAnsi="宋体" w:cs="宋体"/>
          <w:color w:val="000000"/>
          <w:sz w:val="28"/>
          <w:szCs w:val="28"/>
        </w:rPr>
      </w:pPr>
      <w:r>
        <w:rPr>
          <w:rFonts w:hint="eastAsia"/>
          <w:sz w:val="28"/>
          <w:szCs w:val="28"/>
        </w:rPr>
        <w:br w:type="page"/>
      </w:r>
      <w:r>
        <w:rPr>
          <w:rFonts w:hint="eastAsia" w:ascii="宋体" w:hAnsi="宋体" w:cs="宋体"/>
          <w:b/>
          <w:bCs/>
          <w:color w:val="000000"/>
          <w:sz w:val="28"/>
          <w:szCs w:val="28"/>
          <w:lang w:bidi="ar"/>
        </w:rPr>
        <w:t>基本建设项目廉政共建协议书</w:t>
      </w:r>
    </w:p>
    <w:p w14:paraId="2800EB6A">
      <w:pPr>
        <w:pStyle w:val="7"/>
        <w:spacing w:line="360" w:lineRule="auto"/>
        <w:ind w:firstLine="420" w:firstLineChars="200"/>
        <w:rPr>
          <w:rFonts w:hint="eastAsia" w:ascii="宋体" w:hAnsi="宋体" w:cs="宋体"/>
          <w:color w:val="000000"/>
          <w:szCs w:val="21"/>
        </w:rPr>
      </w:pPr>
    </w:p>
    <w:p w14:paraId="46541B1F">
      <w:pPr>
        <w:pStyle w:val="7"/>
        <w:spacing w:line="520" w:lineRule="exact"/>
        <w:ind w:firstLine="420" w:firstLineChars="200"/>
        <w:rPr>
          <w:rFonts w:hint="eastAsia" w:ascii="宋体" w:hAnsi="宋体" w:cs="宋体"/>
          <w:color w:val="000000"/>
          <w:szCs w:val="21"/>
          <w:u w:val="single"/>
        </w:rPr>
      </w:pPr>
      <w:r>
        <w:rPr>
          <w:rFonts w:hint="eastAsia" w:ascii="宋体" w:hAnsi="宋体" w:cs="宋体"/>
          <w:color w:val="000000"/>
          <w:szCs w:val="21"/>
          <w:lang w:bidi="ar"/>
        </w:rPr>
        <w:t>发包人：</w:t>
      </w:r>
      <w:r>
        <w:rPr>
          <w:rFonts w:hint="eastAsia" w:ascii="宋体" w:hAnsi="宋体" w:cs="宋体"/>
          <w:color w:val="000000"/>
          <w:szCs w:val="21"/>
          <w:u w:val="single"/>
          <w:lang w:bidi="ar"/>
        </w:rPr>
        <w:t xml:space="preserve">           浙江省中医院           </w:t>
      </w:r>
    </w:p>
    <w:p w14:paraId="23A15765">
      <w:pPr>
        <w:pStyle w:val="7"/>
        <w:spacing w:line="520" w:lineRule="exact"/>
        <w:ind w:firstLine="420" w:firstLineChars="200"/>
        <w:rPr>
          <w:rFonts w:hint="eastAsia" w:ascii="宋体" w:hAnsi="宋体" w:cs="宋体"/>
          <w:color w:val="000000"/>
          <w:szCs w:val="21"/>
          <w:u w:val="single"/>
        </w:rPr>
      </w:pPr>
      <w:r>
        <w:rPr>
          <w:rFonts w:hint="eastAsia" w:ascii="宋体" w:hAnsi="宋体" w:cs="宋体"/>
          <w:color w:val="000000"/>
          <w:szCs w:val="21"/>
          <w:lang w:bidi="ar"/>
        </w:rPr>
        <w:t>供应商：</w:t>
      </w:r>
      <w:r>
        <w:rPr>
          <w:rFonts w:hint="eastAsia" w:ascii="宋体" w:hAnsi="宋体" w:cs="宋体"/>
          <w:color w:val="000000"/>
          <w:szCs w:val="21"/>
          <w:u w:val="single"/>
          <w:lang w:bidi="ar"/>
        </w:rPr>
        <w:t xml:space="preserve">                                  </w:t>
      </w:r>
    </w:p>
    <w:p w14:paraId="7FA27D14">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为做好</w:t>
      </w:r>
      <w:r>
        <w:rPr>
          <w:rFonts w:hint="eastAsia" w:ascii="宋体" w:hAnsi="宋体" w:cs="宋体"/>
          <w:color w:val="000000"/>
          <w:szCs w:val="21"/>
          <w:u w:val="single"/>
          <w:lang w:bidi="ar"/>
        </w:rPr>
        <w:t xml:space="preserve">  </w:t>
      </w:r>
      <w:r>
        <w:rPr>
          <w:rFonts w:hint="eastAsia"/>
          <w:b/>
          <w:szCs w:val="21"/>
          <w:u w:val="single"/>
        </w:rPr>
        <w:t>浙江省中医院国家中医疫病防治基地项目消防设施检测技术服务</w:t>
      </w:r>
      <w:r>
        <w:rPr>
          <w:rFonts w:hint="eastAsia" w:ascii="宋体" w:hAnsi="宋体" w:cs="宋体"/>
          <w:color w:val="000000"/>
          <w:szCs w:val="21"/>
          <w:lang w:bidi="ar"/>
        </w:rPr>
        <w:t>基本建设项目的党风廉政建设，实现该基本建设项目高效优质、廉洁安全，根据国家有关法律法规，发包人、供应商双方签署《廉政共建协议书》，承诺共同遵守。</w:t>
      </w:r>
    </w:p>
    <w:p w14:paraId="17A55BBC">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一、双方承诺</w:t>
      </w:r>
    </w:p>
    <w:p w14:paraId="3DBCEB54">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（一）发包人承诺</w:t>
      </w:r>
    </w:p>
    <w:p w14:paraId="139CB98E">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1、不向供应商索要或接受供应商的财物或者各种名义的回扣、手续费。</w:t>
      </w:r>
    </w:p>
    <w:p w14:paraId="7E872D5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2、不在供应商报销或由供应商支付任何应由个人负担的费用。</w:t>
      </w:r>
    </w:p>
    <w:p w14:paraId="22E42C24">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3、发包人工作人员不接受供应商的可能影响公正执行公务的礼品馈赠、宴请以及高消费活动安排。</w:t>
      </w:r>
    </w:p>
    <w:p w14:paraId="267E3586">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4、不得要求或接受供应商为发包人个人及亲友提供有可能违反公平竞争的利益。</w:t>
      </w:r>
    </w:p>
    <w:p w14:paraId="52D8245B">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5、发包人工作人员的配偶、子女及其配偶不得从事与发包人基本建设项目有关的经商办企业、社会中介服务等活动。</w:t>
      </w:r>
    </w:p>
    <w:p w14:paraId="48F78642">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6、发包人及其工作人员不得违规干预和插手基本建设项目的招投标采购、材料设备采购活动；不得违规干预与基本建设项目有关的设计、资金拨付、验收等重大事项；不得以任何理由向供应商推荐分包单位；不得要求供应商购买协议规定外的材料和设备。</w:t>
      </w:r>
    </w:p>
    <w:p w14:paraId="5AE66B97">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7、发包人及其工作人员不得泄露与项目有关的应当保密的信息、资料等机密事项。</w:t>
      </w:r>
    </w:p>
    <w:p w14:paraId="54BA62FC">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（二）供应商承诺</w:t>
      </w:r>
    </w:p>
    <w:p w14:paraId="0D74434E">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1、诚实守信、依法办事，不从事损害国家利益、公共利益和发包人合法权益的活动，不以非法手段参与发包人基本建设项目。</w:t>
      </w:r>
    </w:p>
    <w:p w14:paraId="4046AE13">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2、不向发包人及其工作人员给予财物或者各种名义的回扣、手续费。</w:t>
      </w:r>
    </w:p>
    <w:p w14:paraId="7290E538">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3、不为发包人及其工作人员报销或支付应由个人负担的费用。</w:t>
      </w:r>
    </w:p>
    <w:p w14:paraId="3BB678C6">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4、不向发包人工作人员提供礼品馈赠、宴请以及高消费活动安排。</w:t>
      </w:r>
    </w:p>
    <w:p w14:paraId="62441F44">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5、发包人工作人员有违反发包人承诺的，供应商拒绝无果，应当向发包人职能主管部门举报。</w:t>
      </w:r>
    </w:p>
    <w:p w14:paraId="6A705DA6">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二、违约责任</w:t>
      </w:r>
    </w:p>
    <w:p w14:paraId="73C5A35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（一）发包人违反承诺的，依照违规情节轻重，给予相关人员党纪、政纪或组织处理；涉嫌犯罪的移交司法机关追究刑事责任；给供应商造成经济损失的，应予以赔偿。</w:t>
      </w:r>
    </w:p>
    <w:p w14:paraId="0018FC82">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（二）供应商违反承诺，给发包人造成经济损失的，供应商以合同金额的30%为标准向发包人支付廉政违约金，同时，发包人建议工程建设主管部门给予供应商三年内不得进入其主管的工程建设市场的处罚。</w:t>
      </w:r>
    </w:p>
    <w:p w14:paraId="599BB2E9">
      <w:pPr>
        <w:pStyle w:val="7"/>
        <w:spacing w:line="520" w:lineRule="exact"/>
        <w:ind w:firstLine="422" w:firstLineChars="200"/>
        <w:rPr>
          <w:rFonts w:hint="eastAsia" w:ascii="宋体" w:hAnsi="宋体" w:cs="宋体"/>
          <w:b/>
          <w:color w:val="000000"/>
          <w:szCs w:val="21"/>
        </w:rPr>
      </w:pPr>
      <w:r>
        <w:rPr>
          <w:rFonts w:hint="eastAsia" w:ascii="宋体" w:hAnsi="宋体" w:cs="宋体"/>
          <w:b/>
          <w:color w:val="000000"/>
          <w:szCs w:val="21"/>
          <w:lang w:bidi="ar"/>
        </w:rPr>
        <w:t>三、双方约定</w:t>
      </w:r>
    </w:p>
    <w:p w14:paraId="452B6A84">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（一）本协议的履行情况由发包人、供应商双方上级主管部门负责监督检查，提出本协议规定范围内裁定意见。</w:t>
      </w:r>
    </w:p>
    <w:p w14:paraId="2DA21136">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（二）本协议一式陆份，发包人执叁份，供应商执叁份，经双方盖章后生效。</w:t>
      </w:r>
    </w:p>
    <w:p w14:paraId="3D7B147E">
      <w:pPr>
        <w:pStyle w:val="7"/>
        <w:spacing w:line="520" w:lineRule="exact"/>
        <w:ind w:firstLine="420" w:firstLineChars="200"/>
        <w:rPr>
          <w:rFonts w:hint="eastAsia" w:ascii="宋体" w:hAnsi="宋体" w:cs="宋体"/>
          <w:color w:val="000000"/>
          <w:szCs w:val="21"/>
        </w:rPr>
      </w:pPr>
    </w:p>
    <w:p w14:paraId="35CDF161">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发包人（公章）：浙江省中医院                 供应商（公章）：</w:t>
      </w:r>
    </w:p>
    <w:p w14:paraId="38B1D448">
      <w:pPr>
        <w:pStyle w:val="7"/>
        <w:spacing w:line="520" w:lineRule="exact"/>
        <w:ind w:firstLine="420" w:firstLineChars="200"/>
        <w:rPr>
          <w:rFonts w:hint="eastAsia" w:ascii="宋体" w:hAnsi="宋体" w:cs="宋体"/>
          <w:color w:val="000000"/>
          <w:szCs w:val="21"/>
        </w:rPr>
      </w:pPr>
      <w:r>
        <w:rPr>
          <w:rFonts w:hint="eastAsia" w:asciiTheme="minorEastAsia" w:hAnsiTheme="minorEastAsia" w:eastAsiaTheme="minorEastAsia" w:cstheme="minorEastAsia"/>
          <w:szCs w:val="21"/>
        </w:rPr>
        <w:t>法定代表人或其委托代理人（签字）            法定代表人或其委托代理人（签字）</w:t>
      </w:r>
    </w:p>
    <w:p w14:paraId="192990EC">
      <w:pPr>
        <w:pStyle w:val="7"/>
        <w:spacing w:line="520" w:lineRule="exact"/>
        <w:ind w:firstLine="420" w:firstLineChars="200"/>
        <w:rPr>
          <w:rFonts w:hint="eastAsia" w:ascii="宋体" w:hAnsi="宋体" w:cs="宋体"/>
          <w:color w:val="000000"/>
          <w:szCs w:val="21"/>
        </w:rPr>
      </w:pPr>
      <w:r>
        <w:rPr>
          <w:rFonts w:hint="eastAsia" w:ascii="宋体" w:hAnsi="宋体" w:cs="宋体"/>
          <w:color w:val="000000"/>
          <w:szCs w:val="21"/>
          <w:lang w:bidi="ar"/>
        </w:rPr>
        <w:t>电话：                                       电话：</w:t>
      </w:r>
    </w:p>
    <w:p w14:paraId="6AA95B23">
      <w:pPr>
        <w:pStyle w:val="7"/>
        <w:spacing w:line="520" w:lineRule="exact"/>
        <w:ind w:firstLine="1155" w:firstLineChars="550"/>
        <w:rPr>
          <w:rFonts w:hint="eastAsia" w:ascii="宋体" w:hAnsi="宋体" w:cs="宋体"/>
          <w:color w:val="000000"/>
          <w:szCs w:val="21"/>
        </w:rPr>
      </w:pPr>
      <w:r>
        <w:rPr>
          <w:rFonts w:hint="eastAsia" w:ascii="宋体" w:hAnsi="宋体" w:cs="宋体"/>
          <w:color w:val="000000"/>
          <w:szCs w:val="21"/>
          <w:lang w:bidi="ar"/>
        </w:rPr>
        <w:t>年   月   日                             年   月   日</w:t>
      </w:r>
    </w:p>
    <w:p w14:paraId="7E1A50C3">
      <w:pPr>
        <w:pStyle w:val="7"/>
        <w:ind w:firstLine="200"/>
        <w:rPr>
          <w:color w:val="000000"/>
          <w:sz w:val="20"/>
        </w:rPr>
      </w:pPr>
      <w:r>
        <w:rPr>
          <w:rFonts w:hint="eastAsia"/>
          <w:color w:val="000000"/>
          <w:sz w:val="20"/>
        </w:rPr>
        <w:t xml:space="preserve"> </w:t>
      </w:r>
    </w:p>
    <w:p w14:paraId="52993D21"/>
    <w:p w14:paraId="5BCAF13B">
      <w:pPr>
        <w:spacing w:line="360" w:lineRule="auto"/>
        <w:rPr>
          <w:sz w:val="28"/>
          <w:szCs w:val="28"/>
        </w:rPr>
      </w:pPr>
    </w:p>
    <w:p w14:paraId="139540E6">
      <w:pPr>
        <w:rPr>
          <w:b/>
          <w:sz w:val="36"/>
          <w:szCs w:val="36"/>
        </w:rPr>
      </w:pPr>
    </w:p>
    <w:p w14:paraId="5FE77093"/>
    <w:sectPr>
      <w:footerReference r:id="rId5" w:type="first"/>
      <w:footerReference r:id="rId3" w:type="default"/>
      <w:footerReference r:id="rId4" w:type="even"/>
      <w:pgSz w:w="11906" w:h="16838"/>
      <w:pgMar w:top="1134" w:right="1247" w:bottom="1134"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3ACB">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60987"/>
                          </w:sdtPr>
                          <w:sdtContent>
                            <w:p w14:paraId="6836CA78">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460987"/>
                    </w:sdtPr>
                    <w:sdtContent>
                      <w:p w14:paraId="6836CA78">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txbxContent>
              </v:textbox>
            </v:shape>
          </w:pict>
        </mc:Fallback>
      </mc:AlternateContent>
    </w:r>
  </w:p>
  <w:p w14:paraId="2A365D0F">
    <w:pPr>
      <w:pStyle w:val="2"/>
      <w:jc w:val="right"/>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651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093D56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B9F6">
    <w:pPr>
      <w:pStyle w:val="2"/>
      <w:tabs>
        <w:tab w:val="left" w:pos="4034"/>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147D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5147D6">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4YjE5YTA4OTI1MmM1MjlmMzVmM2NjNjczYzBlNzQifQ=="/>
  </w:docVars>
  <w:rsids>
    <w:rsidRoot w:val="05E00F16"/>
    <w:rsid w:val="00145A47"/>
    <w:rsid w:val="00556E2C"/>
    <w:rsid w:val="00A205E6"/>
    <w:rsid w:val="00C47545"/>
    <w:rsid w:val="02EB4148"/>
    <w:rsid w:val="05E00F16"/>
    <w:rsid w:val="05F2318F"/>
    <w:rsid w:val="069C40D7"/>
    <w:rsid w:val="07EA2C20"/>
    <w:rsid w:val="103C27E7"/>
    <w:rsid w:val="1312016E"/>
    <w:rsid w:val="1390430E"/>
    <w:rsid w:val="15440127"/>
    <w:rsid w:val="1A5403CD"/>
    <w:rsid w:val="1A6C1BBA"/>
    <w:rsid w:val="1A93543D"/>
    <w:rsid w:val="1AF44089"/>
    <w:rsid w:val="1B1C538E"/>
    <w:rsid w:val="1BFB45FC"/>
    <w:rsid w:val="1C297D63"/>
    <w:rsid w:val="1F5B781B"/>
    <w:rsid w:val="210D7350"/>
    <w:rsid w:val="22C72083"/>
    <w:rsid w:val="267B565F"/>
    <w:rsid w:val="270768C3"/>
    <w:rsid w:val="27D112AE"/>
    <w:rsid w:val="2C765F2A"/>
    <w:rsid w:val="2E424CB4"/>
    <w:rsid w:val="32943BF0"/>
    <w:rsid w:val="331A61FF"/>
    <w:rsid w:val="33293F48"/>
    <w:rsid w:val="34647D1D"/>
    <w:rsid w:val="349A75F8"/>
    <w:rsid w:val="375810A4"/>
    <w:rsid w:val="3AA969CD"/>
    <w:rsid w:val="3BA46FC2"/>
    <w:rsid w:val="3D0575D8"/>
    <w:rsid w:val="3D233F03"/>
    <w:rsid w:val="3DFF04CC"/>
    <w:rsid w:val="42BA2C13"/>
    <w:rsid w:val="4504461A"/>
    <w:rsid w:val="47307948"/>
    <w:rsid w:val="475C1385"/>
    <w:rsid w:val="50E5507A"/>
    <w:rsid w:val="5540169E"/>
    <w:rsid w:val="58C42205"/>
    <w:rsid w:val="5CE40B61"/>
    <w:rsid w:val="5FDA13C9"/>
    <w:rsid w:val="658630FD"/>
    <w:rsid w:val="66E225B5"/>
    <w:rsid w:val="694D6E3B"/>
    <w:rsid w:val="6B8143A2"/>
    <w:rsid w:val="70E138DD"/>
    <w:rsid w:val="73B250BD"/>
    <w:rsid w:val="73C06181"/>
    <w:rsid w:val="75E654F2"/>
    <w:rsid w:val="79CC0B1E"/>
    <w:rsid w:val="7AA00365"/>
    <w:rsid w:val="7B1A008D"/>
    <w:rsid w:val="7B4F3323"/>
    <w:rsid w:val="7BD81D81"/>
    <w:rsid w:val="7CAB2FF1"/>
    <w:rsid w:val="7F8738A2"/>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3036</Words>
  <Characters>3049</Characters>
  <Lines>77</Lines>
  <Paragraphs>87</Paragraphs>
  <TotalTime>4</TotalTime>
  <ScaleCrop>false</ScaleCrop>
  <LinksUpToDate>false</LinksUpToDate>
  <CharactersWithSpaces>3316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2026-05-25T07:20:00Z</dcterms:created>
  <dc:creator>Administrator</dc:creator>
  <cp:lastModifiedBy>志伟</cp:lastModifiedBy>
  <dcterms:modified xsi:type="dcterms:W3CDTF">2026-05-25T08:18:03Z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4ED1CC7D690A46C8B5C37FA546746AD1_11</vt:lpwstr>
  </property>
  <property fmtid="{D5CDD505-2E9C-101B-9397-08002B2CF9AE}" pid="4" name="KSOTemplateDocerSaveRecord">
    <vt:lpwstr>eyJoZGlkIjoiNWFhYmY1M2IxZGIzMjFiMDBmMWI1ZjY0MDM2YzI0NzQiLCJ1c2VySWQiOiI0OTgxMTUzMTYifQ==</vt:lpwstr>
  </property>
</Properties>
</file>